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6E4F5B" w14:textId="03C5A88E" w:rsidR="008A325F" w:rsidRPr="00845086" w:rsidRDefault="00352445" w:rsidP="00381366">
      <w:pPr>
        <w:outlineLvl w:val="0"/>
        <w:rPr>
          <w:rFonts w:ascii="Arial" w:hAnsi="Arial" w:cs="Arial"/>
          <w:sz w:val="22"/>
          <w:szCs w:val="22"/>
        </w:rPr>
      </w:pPr>
      <w:r>
        <w:rPr>
          <w:rFonts w:ascii="Arial" w:hAnsi="Arial" w:cs="Arial"/>
          <w:b/>
          <w:bCs/>
          <w:sz w:val="22"/>
          <w:szCs w:val="22"/>
        </w:rPr>
        <w:t>PS504</w:t>
      </w:r>
      <w:r w:rsidR="008A325F" w:rsidRPr="00845086">
        <w:rPr>
          <w:rFonts w:ascii="Arial" w:hAnsi="Arial" w:cs="Arial"/>
          <w:b/>
          <w:bCs/>
          <w:sz w:val="22"/>
          <w:szCs w:val="22"/>
        </w:rPr>
        <w:t xml:space="preserve"> </w:t>
      </w:r>
      <w:r>
        <w:rPr>
          <w:rFonts w:ascii="Arial" w:hAnsi="Arial" w:cs="Arial"/>
          <w:b/>
          <w:bCs/>
          <w:sz w:val="22"/>
          <w:szCs w:val="22"/>
        </w:rPr>
        <w:t xml:space="preserve">Contemporary Trends in Neuroscience: </w:t>
      </w:r>
      <w:r w:rsidR="007C1610">
        <w:rPr>
          <w:rFonts w:ascii="Arial" w:hAnsi="Arial" w:cs="Arial"/>
          <w:b/>
          <w:bCs/>
          <w:sz w:val="22"/>
          <w:szCs w:val="22"/>
        </w:rPr>
        <w:t>Manipulating Memory Engrams</w:t>
      </w:r>
    </w:p>
    <w:p w14:paraId="4EE72302" w14:textId="083EF3C0" w:rsidR="008A325F" w:rsidRPr="00845086" w:rsidRDefault="00352445" w:rsidP="00381366">
      <w:pPr>
        <w:pStyle w:val="NormalWeb"/>
        <w:outlineLvl w:val="0"/>
        <w:rPr>
          <w:rFonts w:ascii="Arial" w:hAnsi="Arial" w:cs="Arial"/>
          <w:sz w:val="22"/>
          <w:szCs w:val="22"/>
        </w:rPr>
      </w:pPr>
      <w:r>
        <w:rPr>
          <w:rFonts w:ascii="Arial" w:hAnsi="Arial" w:cs="Arial"/>
          <w:sz w:val="22"/>
          <w:szCs w:val="22"/>
        </w:rPr>
        <w:t>Fall</w:t>
      </w:r>
      <w:r w:rsidR="008A325F" w:rsidRPr="00845086">
        <w:rPr>
          <w:rFonts w:ascii="Arial" w:hAnsi="Arial" w:cs="Arial"/>
          <w:sz w:val="22"/>
          <w:szCs w:val="22"/>
        </w:rPr>
        <w:t xml:space="preserve"> 201</w:t>
      </w:r>
      <w:r w:rsidR="00277415">
        <w:rPr>
          <w:rFonts w:ascii="Arial" w:hAnsi="Arial" w:cs="Arial"/>
          <w:sz w:val="22"/>
          <w:szCs w:val="22"/>
        </w:rPr>
        <w:t>9</w:t>
      </w:r>
    </w:p>
    <w:p w14:paraId="1436F279" w14:textId="77777777" w:rsidR="008A325F" w:rsidRPr="00845086" w:rsidRDefault="008A325F" w:rsidP="00381366">
      <w:pPr>
        <w:pStyle w:val="NormalWeb"/>
        <w:outlineLvl w:val="0"/>
        <w:rPr>
          <w:rFonts w:ascii="Arial" w:hAnsi="Arial" w:cs="Arial"/>
          <w:sz w:val="22"/>
          <w:szCs w:val="22"/>
        </w:rPr>
      </w:pPr>
      <w:r w:rsidRPr="00845086">
        <w:rPr>
          <w:rFonts w:ascii="Arial" w:hAnsi="Arial" w:cs="Arial"/>
          <w:b/>
          <w:bCs/>
          <w:sz w:val="22"/>
          <w:szCs w:val="22"/>
        </w:rPr>
        <w:t xml:space="preserve">Professor </w:t>
      </w:r>
      <w:r w:rsidR="0096215C" w:rsidRPr="00845086">
        <w:rPr>
          <w:rFonts w:ascii="Arial" w:hAnsi="Arial" w:cs="Arial"/>
          <w:b/>
          <w:bCs/>
          <w:sz w:val="22"/>
          <w:szCs w:val="22"/>
        </w:rPr>
        <w:t>Steve Ramirez</w:t>
      </w:r>
    </w:p>
    <w:p w14:paraId="3154A28B" w14:textId="11DA0F51" w:rsidR="00352445" w:rsidRDefault="008A325F" w:rsidP="008A325F">
      <w:pPr>
        <w:pStyle w:val="NormalWeb"/>
        <w:rPr>
          <w:rFonts w:ascii="Arial" w:hAnsi="Arial" w:cs="Arial"/>
          <w:sz w:val="22"/>
          <w:szCs w:val="22"/>
        </w:rPr>
      </w:pPr>
      <w:r w:rsidRPr="00845086">
        <w:rPr>
          <w:rFonts w:ascii="Arial" w:hAnsi="Arial" w:cs="Arial"/>
          <w:sz w:val="22"/>
          <w:szCs w:val="22"/>
        </w:rPr>
        <w:t xml:space="preserve">Office: </w:t>
      </w:r>
      <w:r w:rsidR="0096215C" w:rsidRPr="00845086">
        <w:rPr>
          <w:rFonts w:ascii="Arial" w:hAnsi="Arial" w:cs="Arial"/>
          <w:sz w:val="22"/>
          <w:szCs w:val="22"/>
        </w:rPr>
        <w:t xml:space="preserve">610 Commonwealth Ave, Rm. </w:t>
      </w:r>
      <w:r w:rsidR="00525E29">
        <w:rPr>
          <w:rFonts w:ascii="Arial" w:hAnsi="Arial" w:cs="Arial"/>
          <w:sz w:val="22"/>
          <w:szCs w:val="22"/>
        </w:rPr>
        <w:t>905C</w:t>
      </w:r>
      <w:r w:rsidRPr="00845086">
        <w:rPr>
          <w:rFonts w:ascii="Arial" w:hAnsi="Arial" w:cs="Arial"/>
          <w:sz w:val="22"/>
          <w:szCs w:val="22"/>
        </w:rPr>
        <w:br/>
        <w:t xml:space="preserve">e-mail: </w:t>
      </w:r>
      <w:r w:rsidR="0096215C" w:rsidRPr="00845086">
        <w:rPr>
          <w:rFonts w:ascii="Arial" w:hAnsi="Arial" w:cs="Arial"/>
          <w:color w:val="0000FF"/>
          <w:sz w:val="22"/>
          <w:szCs w:val="22"/>
        </w:rPr>
        <w:t>dvsteve@bu.edu</w:t>
      </w:r>
      <w:r w:rsidRPr="00845086">
        <w:rPr>
          <w:rFonts w:ascii="Arial" w:hAnsi="Arial" w:cs="Arial"/>
          <w:sz w:val="22"/>
          <w:szCs w:val="22"/>
        </w:rPr>
        <w:br/>
        <w:t xml:space="preserve">Office Hours: </w:t>
      </w:r>
      <w:r w:rsidR="005E6662">
        <w:rPr>
          <w:rFonts w:ascii="Arial" w:hAnsi="Arial" w:cs="Arial"/>
          <w:sz w:val="22"/>
          <w:szCs w:val="22"/>
        </w:rPr>
        <w:t xml:space="preserve">Wednesday 1-2pm </w:t>
      </w:r>
      <w:r w:rsidRPr="00845086">
        <w:rPr>
          <w:rFonts w:ascii="Arial" w:hAnsi="Arial" w:cs="Arial"/>
          <w:sz w:val="22"/>
          <w:szCs w:val="22"/>
        </w:rPr>
        <w:t xml:space="preserve">or </w:t>
      </w:r>
      <w:r w:rsidR="005E6662">
        <w:rPr>
          <w:rFonts w:ascii="Arial" w:hAnsi="Arial" w:cs="Arial"/>
          <w:sz w:val="22"/>
          <w:szCs w:val="22"/>
        </w:rPr>
        <w:t>Thursday</w:t>
      </w:r>
      <w:r w:rsidRPr="00845086">
        <w:rPr>
          <w:rFonts w:ascii="Arial" w:hAnsi="Arial" w:cs="Arial"/>
          <w:sz w:val="22"/>
          <w:szCs w:val="22"/>
        </w:rPr>
        <w:t xml:space="preserve"> </w:t>
      </w:r>
      <w:r w:rsidR="005E6662">
        <w:rPr>
          <w:rFonts w:ascii="Arial" w:hAnsi="Arial" w:cs="Arial"/>
          <w:sz w:val="22"/>
          <w:szCs w:val="22"/>
        </w:rPr>
        <w:t>2-</w:t>
      </w:r>
      <w:r w:rsidR="00352445">
        <w:rPr>
          <w:rFonts w:ascii="Arial" w:hAnsi="Arial" w:cs="Arial"/>
          <w:sz w:val="22"/>
          <w:szCs w:val="22"/>
        </w:rPr>
        <w:t>3</w:t>
      </w:r>
      <w:r w:rsidR="005E6662">
        <w:rPr>
          <w:rFonts w:ascii="Arial" w:hAnsi="Arial" w:cs="Arial"/>
          <w:sz w:val="22"/>
          <w:szCs w:val="22"/>
        </w:rPr>
        <w:t>pm</w:t>
      </w:r>
      <w:r w:rsidRPr="00845086">
        <w:rPr>
          <w:rFonts w:ascii="Arial" w:hAnsi="Arial" w:cs="Arial"/>
          <w:sz w:val="22"/>
          <w:szCs w:val="22"/>
        </w:rPr>
        <w:t xml:space="preserve">, or send me an e-mail to arrange a time. </w:t>
      </w:r>
    </w:p>
    <w:p w14:paraId="0823805A" w14:textId="17D9E875" w:rsidR="00352445" w:rsidRPr="00845086" w:rsidRDefault="00352445" w:rsidP="008A325F">
      <w:pPr>
        <w:pStyle w:val="NormalWeb"/>
        <w:rPr>
          <w:rFonts w:ascii="Arial" w:hAnsi="Arial" w:cs="Arial"/>
          <w:sz w:val="22"/>
          <w:szCs w:val="22"/>
        </w:rPr>
      </w:pPr>
      <w:r>
        <w:rPr>
          <w:rFonts w:ascii="Arial" w:hAnsi="Arial" w:cs="Arial"/>
          <w:sz w:val="22"/>
          <w:szCs w:val="22"/>
        </w:rPr>
        <w:t xml:space="preserve">Note the class schedule for the Fall: </w:t>
      </w:r>
    </w:p>
    <w:p w14:paraId="751A1F46" w14:textId="3F54149B" w:rsidR="00E814C2" w:rsidRDefault="00352445" w:rsidP="00E814C2">
      <w:pPr>
        <w:shd w:val="clear" w:color="auto" w:fill="FFFFFF"/>
        <w:rPr>
          <w:rFonts w:ascii="Arial" w:eastAsia="Times New Roman" w:hAnsi="Arial" w:cs="Arial"/>
          <w:color w:val="222222"/>
          <w:sz w:val="22"/>
          <w:szCs w:val="22"/>
        </w:rPr>
      </w:pPr>
      <w:r w:rsidRPr="00352445">
        <w:rPr>
          <w:rFonts w:ascii="Arial" w:eastAsia="Times New Roman" w:hAnsi="Arial" w:cs="Arial"/>
          <w:noProof/>
          <w:color w:val="222222"/>
          <w:sz w:val="22"/>
          <w:szCs w:val="22"/>
        </w:rPr>
        <w:drawing>
          <wp:inline distT="0" distB="0" distL="0" distR="0" wp14:anchorId="17A75142" wp14:editId="7592EBDA">
            <wp:extent cx="2844800" cy="288248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48242" cy="2885975"/>
                    </a:xfrm>
                    <a:prstGeom prst="rect">
                      <a:avLst/>
                    </a:prstGeom>
                  </pic:spPr>
                </pic:pic>
              </a:graphicData>
            </a:graphic>
          </wp:inline>
        </w:drawing>
      </w:r>
    </w:p>
    <w:p w14:paraId="55F4B16F" w14:textId="2747CA5D" w:rsidR="00352445" w:rsidRDefault="00352445" w:rsidP="00E814C2">
      <w:pPr>
        <w:shd w:val="clear" w:color="auto" w:fill="FFFFFF"/>
        <w:rPr>
          <w:rFonts w:ascii="Arial" w:eastAsia="Times New Roman" w:hAnsi="Arial" w:cs="Arial"/>
          <w:color w:val="222222"/>
          <w:sz w:val="22"/>
          <w:szCs w:val="22"/>
        </w:rPr>
      </w:pPr>
    </w:p>
    <w:p w14:paraId="0526E681" w14:textId="61188CBD" w:rsidR="008A325F" w:rsidRPr="00845086" w:rsidRDefault="008A325F" w:rsidP="008A325F">
      <w:pPr>
        <w:pStyle w:val="NormalWeb"/>
        <w:rPr>
          <w:rFonts w:ascii="Arial" w:hAnsi="Arial" w:cs="Arial"/>
          <w:sz w:val="22"/>
          <w:szCs w:val="22"/>
        </w:rPr>
      </w:pPr>
      <w:r w:rsidRPr="00845086">
        <w:rPr>
          <w:rFonts w:ascii="Arial" w:hAnsi="Arial" w:cs="Arial"/>
          <w:sz w:val="22"/>
          <w:szCs w:val="22"/>
        </w:rPr>
        <w:t>Class Prerequisite</w:t>
      </w:r>
      <w:r w:rsidR="005D17F0">
        <w:rPr>
          <w:rFonts w:ascii="Arial" w:hAnsi="Arial" w:cs="Arial"/>
          <w:sz w:val="22"/>
          <w:szCs w:val="22"/>
        </w:rPr>
        <w:t>s</w:t>
      </w:r>
      <w:r w:rsidRPr="00845086">
        <w:rPr>
          <w:rFonts w:ascii="Arial" w:hAnsi="Arial" w:cs="Arial"/>
          <w:sz w:val="22"/>
          <w:szCs w:val="22"/>
        </w:rPr>
        <w:t xml:space="preserve">: CAS PS/NE202, </w:t>
      </w:r>
      <w:r w:rsidRPr="00845086">
        <w:rPr>
          <w:rFonts w:ascii="Arial" w:hAnsi="Arial" w:cs="Arial"/>
          <w:color w:val="2D0A07"/>
          <w:sz w:val="22"/>
          <w:szCs w:val="22"/>
        </w:rPr>
        <w:t>CAS PS231, CAS PS</w:t>
      </w:r>
      <w:r w:rsidR="00620E41">
        <w:rPr>
          <w:rFonts w:ascii="Arial" w:hAnsi="Arial" w:cs="Arial"/>
          <w:color w:val="2D0A07"/>
          <w:sz w:val="22"/>
          <w:szCs w:val="22"/>
        </w:rPr>
        <w:t>/NE</w:t>
      </w:r>
      <w:r w:rsidRPr="00845086">
        <w:rPr>
          <w:rFonts w:ascii="Arial" w:hAnsi="Arial" w:cs="Arial"/>
          <w:color w:val="2D0A07"/>
          <w:sz w:val="22"/>
          <w:szCs w:val="22"/>
        </w:rPr>
        <w:t>336</w:t>
      </w:r>
      <w:r w:rsidR="00620E41">
        <w:rPr>
          <w:rFonts w:ascii="Arial" w:hAnsi="Arial" w:cs="Arial"/>
          <w:color w:val="2D0A07"/>
          <w:sz w:val="22"/>
          <w:szCs w:val="22"/>
        </w:rPr>
        <w:t xml:space="preserve"> or 337</w:t>
      </w:r>
      <w:r w:rsidRPr="00845086">
        <w:rPr>
          <w:rFonts w:ascii="Arial" w:hAnsi="Arial" w:cs="Arial"/>
          <w:color w:val="2D0A07"/>
          <w:sz w:val="22"/>
          <w:szCs w:val="22"/>
        </w:rPr>
        <w:t xml:space="preserve">, </w:t>
      </w:r>
      <w:r w:rsidR="00620E41">
        <w:rPr>
          <w:rFonts w:ascii="Arial" w:hAnsi="Arial" w:cs="Arial"/>
          <w:color w:val="2D0A07"/>
          <w:sz w:val="22"/>
          <w:szCs w:val="22"/>
        </w:rPr>
        <w:t xml:space="preserve">or </w:t>
      </w:r>
      <w:r w:rsidRPr="00845086">
        <w:rPr>
          <w:rFonts w:ascii="Arial" w:hAnsi="Arial" w:cs="Arial"/>
          <w:color w:val="2D0A07"/>
          <w:sz w:val="22"/>
          <w:szCs w:val="22"/>
        </w:rPr>
        <w:t>CAS BI325</w:t>
      </w:r>
      <w:r w:rsidR="007358B0">
        <w:rPr>
          <w:rFonts w:ascii="Arial" w:hAnsi="Arial" w:cs="Arial"/>
          <w:color w:val="2D0A07"/>
          <w:sz w:val="22"/>
          <w:szCs w:val="22"/>
        </w:rPr>
        <w:t xml:space="preserve">, </w:t>
      </w:r>
      <w:r w:rsidRPr="00845086">
        <w:rPr>
          <w:rFonts w:ascii="Arial" w:hAnsi="Arial" w:cs="Arial"/>
          <w:color w:val="2D0A07"/>
          <w:sz w:val="22"/>
          <w:szCs w:val="22"/>
        </w:rPr>
        <w:t xml:space="preserve">consent of instructor. Please read Class Preparation Section for more details regarding required background knowledge. </w:t>
      </w:r>
    </w:p>
    <w:p w14:paraId="40659D3C" w14:textId="79E8C61C" w:rsidR="008A325F" w:rsidRPr="00845086" w:rsidRDefault="008A325F" w:rsidP="008A325F">
      <w:pPr>
        <w:pStyle w:val="NormalWeb"/>
        <w:rPr>
          <w:rFonts w:ascii="Arial" w:hAnsi="Arial" w:cs="Arial"/>
          <w:sz w:val="22"/>
          <w:szCs w:val="22"/>
        </w:rPr>
      </w:pPr>
      <w:r w:rsidRPr="00845086">
        <w:rPr>
          <w:rFonts w:ascii="Arial" w:hAnsi="Arial" w:cs="Arial"/>
          <w:sz w:val="22"/>
          <w:szCs w:val="22"/>
        </w:rPr>
        <w:t xml:space="preserve">Course Description: </w:t>
      </w:r>
      <w:r w:rsidR="00C301A4" w:rsidRPr="00845086">
        <w:rPr>
          <w:rFonts w:ascii="Arial" w:hAnsi="Arial" w:cs="Arial"/>
          <w:sz w:val="22"/>
          <w:szCs w:val="22"/>
        </w:rPr>
        <w:t>Memories thread and unify our overall sense of being</w:t>
      </w:r>
      <w:r w:rsidR="003817DA" w:rsidRPr="00845086">
        <w:rPr>
          <w:rFonts w:ascii="Arial" w:hAnsi="Arial" w:cs="Arial"/>
          <w:sz w:val="22"/>
          <w:szCs w:val="22"/>
        </w:rPr>
        <w:t xml:space="preserve">, as well as </w:t>
      </w:r>
      <w:r w:rsidR="00256E33" w:rsidRPr="00845086">
        <w:rPr>
          <w:rFonts w:ascii="Arial" w:hAnsi="Arial" w:cs="Arial"/>
          <w:sz w:val="22"/>
          <w:szCs w:val="22"/>
        </w:rPr>
        <w:t xml:space="preserve">guide our </w:t>
      </w:r>
      <w:r w:rsidR="003817DA" w:rsidRPr="00845086">
        <w:rPr>
          <w:rFonts w:ascii="Arial" w:hAnsi="Arial" w:cs="Arial"/>
          <w:sz w:val="22"/>
          <w:szCs w:val="22"/>
        </w:rPr>
        <w:t xml:space="preserve">decisions </w:t>
      </w:r>
      <w:r w:rsidR="00AB6891" w:rsidRPr="00845086">
        <w:rPr>
          <w:rFonts w:ascii="Arial" w:hAnsi="Arial" w:cs="Arial"/>
          <w:sz w:val="22"/>
          <w:szCs w:val="22"/>
        </w:rPr>
        <w:t>to</w:t>
      </w:r>
      <w:r w:rsidR="00256E33" w:rsidRPr="00845086">
        <w:rPr>
          <w:rFonts w:ascii="Arial" w:hAnsi="Arial" w:cs="Arial"/>
          <w:sz w:val="22"/>
          <w:szCs w:val="22"/>
        </w:rPr>
        <w:t xml:space="preserve"> interact with the world around us. </w:t>
      </w:r>
      <w:r w:rsidR="007C1610">
        <w:rPr>
          <w:rFonts w:ascii="Arial" w:hAnsi="Arial" w:cs="Arial"/>
          <w:sz w:val="22"/>
          <w:szCs w:val="22"/>
        </w:rPr>
        <w:t>The biological manifestation of a memory is termed an “engram.” T</w:t>
      </w:r>
      <w:r w:rsidRPr="00845086">
        <w:rPr>
          <w:rFonts w:ascii="Arial" w:hAnsi="Arial" w:cs="Arial"/>
          <w:sz w:val="22"/>
          <w:szCs w:val="22"/>
        </w:rPr>
        <w:t>his course aims to pro</w:t>
      </w:r>
      <w:r w:rsidR="005D17F0">
        <w:rPr>
          <w:rFonts w:ascii="Arial" w:hAnsi="Arial" w:cs="Arial"/>
          <w:sz w:val="22"/>
          <w:szCs w:val="22"/>
        </w:rPr>
        <w:t xml:space="preserve">vide students with a modern </w:t>
      </w:r>
      <w:r w:rsidRPr="00845086">
        <w:rPr>
          <w:rFonts w:ascii="Arial" w:hAnsi="Arial" w:cs="Arial"/>
          <w:sz w:val="22"/>
          <w:szCs w:val="22"/>
        </w:rPr>
        <w:t xml:space="preserve">understanding of the nature and organization of memory </w:t>
      </w:r>
      <w:r w:rsidR="007C1610">
        <w:rPr>
          <w:rFonts w:ascii="Arial" w:hAnsi="Arial" w:cs="Arial"/>
          <w:sz w:val="22"/>
          <w:szCs w:val="22"/>
        </w:rPr>
        <w:t>engrams at the</w:t>
      </w:r>
      <w:r w:rsidR="005D17F0">
        <w:rPr>
          <w:rFonts w:ascii="Arial" w:hAnsi="Arial" w:cs="Arial"/>
          <w:sz w:val="22"/>
          <w:szCs w:val="22"/>
        </w:rPr>
        <w:t xml:space="preserve"> neuroscience</w:t>
      </w:r>
      <w:r w:rsidRPr="00845086">
        <w:rPr>
          <w:rFonts w:ascii="Arial" w:hAnsi="Arial" w:cs="Arial"/>
          <w:sz w:val="22"/>
          <w:szCs w:val="22"/>
        </w:rPr>
        <w:t xml:space="preserve"> level</w:t>
      </w:r>
      <w:r w:rsidR="007C1610">
        <w:rPr>
          <w:rFonts w:ascii="Arial" w:hAnsi="Arial" w:cs="Arial"/>
          <w:sz w:val="22"/>
          <w:szCs w:val="22"/>
        </w:rPr>
        <w:t xml:space="preserve"> by surveying the relevant literature in the form of primary research papers and reviews. </w:t>
      </w:r>
    </w:p>
    <w:p w14:paraId="154DCD62" w14:textId="7E91F9CB" w:rsidR="008A325F" w:rsidRPr="00845086" w:rsidRDefault="008A325F" w:rsidP="008A325F">
      <w:pPr>
        <w:pStyle w:val="NormalWeb"/>
        <w:rPr>
          <w:rFonts w:ascii="Arial" w:hAnsi="Arial" w:cs="Arial"/>
          <w:sz w:val="22"/>
          <w:szCs w:val="22"/>
        </w:rPr>
      </w:pPr>
      <w:r w:rsidRPr="00845086">
        <w:rPr>
          <w:rFonts w:ascii="Arial" w:hAnsi="Arial" w:cs="Arial"/>
          <w:sz w:val="22"/>
          <w:szCs w:val="22"/>
        </w:rPr>
        <w:t>Course Materials</w:t>
      </w:r>
      <w:r w:rsidR="00E62CF6" w:rsidRPr="00845086">
        <w:rPr>
          <w:rFonts w:ascii="Arial" w:hAnsi="Arial" w:cs="Arial"/>
          <w:sz w:val="22"/>
          <w:szCs w:val="22"/>
        </w:rPr>
        <w:t xml:space="preserve">. </w:t>
      </w:r>
      <w:r w:rsidRPr="00845086">
        <w:rPr>
          <w:rFonts w:ascii="Arial" w:hAnsi="Arial" w:cs="Arial"/>
          <w:sz w:val="22"/>
          <w:szCs w:val="22"/>
        </w:rPr>
        <w:t xml:space="preserve">Required </w:t>
      </w:r>
      <w:r w:rsidR="00E62CF6" w:rsidRPr="00845086">
        <w:rPr>
          <w:rFonts w:ascii="Arial" w:hAnsi="Arial" w:cs="Arial"/>
          <w:sz w:val="22"/>
          <w:szCs w:val="22"/>
        </w:rPr>
        <w:t>materials</w:t>
      </w:r>
      <w:r w:rsidRPr="00845086">
        <w:rPr>
          <w:rFonts w:ascii="Arial" w:hAnsi="Arial" w:cs="Arial"/>
          <w:sz w:val="22"/>
          <w:szCs w:val="22"/>
        </w:rPr>
        <w:t xml:space="preserve"> come from the following sources:</w:t>
      </w:r>
      <w:r w:rsidRPr="00845086">
        <w:rPr>
          <w:rFonts w:ascii="Arial" w:hAnsi="Arial" w:cs="Arial"/>
          <w:sz w:val="22"/>
          <w:szCs w:val="22"/>
        </w:rPr>
        <w:br/>
        <w:t>Original scientific papers and review papers will be listed weekly on the Blackboard website</w:t>
      </w:r>
      <w:r w:rsidR="00E62CF6" w:rsidRPr="00845086">
        <w:rPr>
          <w:rFonts w:ascii="Arial" w:hAnsi="Arial" w:cs="Arial"/>
          <w:sz w:val="22"/>
          <w:szCs w:val="22"/>
        </w:rPr>
        <w:t xml:space="preserve">, as well as TED talks, YouTube clips, and </w:t>
      </w:r>
      <w:r w:rsidR="003A631F">
        <w:rPr>
          <w:rFonts w:ascii="Arial" w:hAnsi="Arial" w:cs="Arial"/>
          <w:sz w:val="22"/>
          <w:szCs w:val="22"/>
        </w:rPr>
        <w:t xml:space="preserve">supplemental </w:t>
      </w:r>
      <w:r w:rsidR="00E62CF6" w:rsidRPr="00845086">
        <w:rPr>
          <w:rFonts w:ascii="Arial" w:hAnsi="Arial" w:cs="Arial"/>
          <w:sz w:val="22"/>
          <w:szCs w:val="22"/>
        </w:rPr>
        <w:t>movie</w:t>
      </w:r>
      <w:r w:rsidR="003A631F">
        <w:rPr>
          <w:rFonts w:ascii="Arial" w:hAnsi="Arial" w:cs="Arial"/>
          <w:sz w:val="22"/>
          <w:szCs w:val="22"/>
        </w:rPr>
        <w:t xml:space="preserve"> clips</w:t>
      </w:r>
      <w:r w:rsidR="00E62CF6" w:rsidRPr="00845086">
        <w:rPr>
          <w:rFonts w:ascii="Arial" w:hAnsi="Arial" w:cs="Arial"/>
          <w:sz w:val="22"/>
          <w:szCs w:val="22"/>
        </w:rPr>
        <w:t xml:space="preserve">. </w:t>
      </w:r>
      <w:r w:rsidR="005D17F0">
        <w:rPr>
          <w:rFonts w:ascii="Arial" w:hAnsi="Arial" w:cs="Arial"/>
          <w:sz w:val="22"/>
          <w:szCs w:val="22"/>
        </w:rPr>
        <w:t xml:space="preserve">There are no problem sets, quizzes, or </w:t>
      </w:r>
      <w:r w:rsidR="007C1610">
        <w:rPr>
          <w:rFonts w:ascii="Arial" w:hAnsi="Arial" w:cs="Arial"/>
          <w:sz w:val="22"/>
          <w:szCs w:val="22"/>
        </w:rPr>
        <w:t xml:space="preserve">exams. </w:t>
      </w:r>
      <w:r w:rsidR="005D17F0">
        <w:rPr>
          <w:rFonts w:ascii="Arial" w:hAnsi="Arial" w:cs="Arial"/>
          <w:sz w:val="22"/>
          <w:szCs w:val="22"/>
        </w:rPr>
        <w:t xml:space="preserve"> </w:t>
      </w:r>
    </w:p>
    <w:p w14:paraId="68F9D9B5" w14:textId="080475EA" w:rsidR="00957BF5" w:rsidRDefault="008A325F" w:rsidP="008A325F">
      <w:pPr>
        <w:pStyle w:val="NormalWeb"/>
        <w:rPr>
          <w:rFonts w:ascii="Arial" w:hAnsi="Arial" w:cs="Arial"/>
          <w:sz w:val="22"/>
          <w:szCs w:val="22"/>
        </w:rPr>
      </w:pPr>
      <w:r w:rsidRPr="00845086">
        <w:rPr>
          <w:rFonts w:ascii="Arial" w:hAnsi="Arial" w:cs="Arial"/>
          <w:sz w:val="22"/>
          <w:szCs w:val="22"/>
        </w:rPr>
        <w:t xml:space="preserve">Course Format and Requirements: The course format requires that students read the required readings </w:t>
      </w:r>
      <w:r w:rsidR="00E62CF6" w:rsidRPr="00845086">
        <w:rPr>
          <w:rFonts w:ascii="Arial" w:hAnsi="Arial" w:cs="Arial"/>
          <w:sz w:val="22"/>
          <w:szCs w:val="22"/>
        </w:rPr>
        <w:t xml:space="preserve">or view the required media </w:t>
      </w:r>
      <w:r w:rsidRPr="00845086">
        <w:rPr>
          <w:rFonts w:ascii="Arial" w:hAnsi="Arial" w:cs="Arial"/>
          <w:sz w:val="22"/>
          <w:szCs w:val="22"/>
        </w:rPr>
        <w:t xml:space="preserve">each week. The readings include both review articles and original papers. There is no textbook, but it is assumed that everyone has read at least one or </w:t>
      </w:r>
      <w:r w:rsidRPr="00845086">
        <w:rPr>
          <w:rFonts w:ascii="Arial" w:hAnsi="Arial" w:cs="Arial"/>
          <w:sz w:val="22"/>
          <w:szCs w:val="22"/>
        </w:rPr>
        <w:lastRenderedPageBreak/>
        <w:t xml:space="preserve">two textbook chapters on memory in their prerequisite classes. During class, students are encouraged to ask questions about the lecture topic and the assigned reading material. </w:t>
      </w:r>
      <w:r w:rsidR="00957BF5">
        <w:rPr>
          <w:rFonts w:ascii="Arial" w:hAnsi="Arial" w:cs="Arial"/>
          <w:sz w:val="22"/>
          <w:szCs w:val="22"/>
        </w:rPr>
        <w:t xml:space="preserve">I will normally lecture for about </w:t>
      </w:r>
      <w:r w:rsidR="00DE1901">
        <w:rPr>
          <w:rFonts w:ascii="Arial" w:hAnsi="Arial" w:cs="Arial"/>
          <w:sz w:val="22"/>
          <w:szCs w:val="22"/>
        </w:rPr>
        <w:t>10-15</w:t>
      </w:r>
      <w:r w:rsidR="00957BF5">
        <w:rPr>
          <w:rFonts w:ascii="Arial" w:hAnsi="Arial" w:cs="Arial"/>
          <w:sz w:val="22"/>
          <w:szCs w:val="22"/>
        </w:rPr>
        <w:t xml:space="preserve"> minutes and then provide the remaining time for </w:t>
      </w:r>
      <w:r w:rsidR="007C1610">
        <w:rPr>
          <w:rFonts w:ascii="Arial" w:hAnsi="Arial" w:cs="Arial"/>
          <w:sz w:val="22"/>
          <w:szCs w:val="22"/>
        </w:rPr>
        <w:t xml:space="preserve">student presentations. </w:t>
      </w:r>
      <w:r w:rsidR="00DE1901">
        <w:rPr>
          <w:rFonts w:ascii="Arial" w:hAnsi="Arial" w:cs="Arial"/>
          <w:b/>
          <w:sz w:val="22"/>
          <w:szCs w:val="22"/>
        </w:rPr>
        <w:t>The</w:t>
      </w:r>
      <w:r w:rsidR="007C1610">
        <w:rPr>
          <w:rFonts w:ascii="Arial" w:hAnsi="Arial" w:cs="Arial"/>
          <w:b/>
          <w:sz w:val="22"/>
          <w:szCs w:val="22"/>
        </w:rPr>
        <w:t xml:space="preserve"> primary goal of this course is to read, digest, and effectively communicate the science presented in the article chosen for that class. </w:t>
      </w:r>
      <w:r w:rsidR="00957BF5">
        <w:rPr>
          <w:rFonts w:ascii="Arial" w:hAnsi="Arial" w:cs="Arial"/>
          <w:sz w:val="22"/>
          <w:szCs w:val="22"/>
        </w:rPr>
        <w:t xml:space="preserve"> </w:t>
      </w:r>
    </w:p>
    <w:p w14:paraId="64CCE01F" w14:textId="49F19C0B" w:rsidR="008A325F" w:rsidRPr="00845086" w:rsidRDefault="008A325F" w:rsidP="008A325F">
      <w:pPr>
        <w:pStyle w:val="NormalWeb"/>
        <w:rPr>
          <w:rFonts w:ascii="Arial" w:hAnsi="Arial" w:cs="Arial"/>
          <w:sz w:val="22"/>
          <w:szCs w:val="22"/>
        </w:rPr>
      </w:pPr>
      <w:r w:rsidRPr="00845086">
        <w:rPr>
          <w:rFonts w:ascii="Arial" w:hAnsi="Arial" w:cs="Arial"/>
          <w:sz w:val="22"/>
          <w:szCs w:val="22"/>
        </w:rPr>
        <w:t xml:space="preserve">Students </w:t>
      </w:r>
      <w:r w:rsidR="00C95E68">
        <w:rPr>
          <w:rFonts w:ascii="Arial" w:hAnsi="Arial" w:cs="Arial"/>
          <w:sz w:val="22"/>
          <w:szCs w:val="22"/>
        </w:rPr>
        <w:t xml:space="preserve">are required to attend classes </w:t>
      </w:r>
      <w:r w:rsidRPr="00845086">
        <w:rPr>
          <w:rFonts w:ascii="Arial" w:hAnsi="Arial" w:cs="Arial"/>
          <w:sz w:val="22"/>
          <w:szCs w:val="22"/>
        </w:rPr>
        <w:t xml:space="preserve">and in keeping with BU policy attendance will be </w:t>
      </w:r>
      <w:r w:rsidR="00C95E68">
        <w:rPr>
          <w:rFonts w:ascii="Arial" w:hAnsi="Arial" w:cs="Arial"/>
          <w:sz w:val="22"/>
          <w:szCs w:val="22"/>
        </w:rPr>
        <w:t>monitored</w:t>
      </w:r>
      <w:r w:rsidRPr="00845086">
        <w:rPr>
          <w:rFonts w:ascii="Arial" w:hAnsi="Arial" w:cs="Arial"/>
          <w:sz w:val="22"/>
          <w:szCs w:val="22"/>
        </w:rPr>
        <w:t xml:space="preserve"> at each class. </w:t>
      </w:r>
      <w:r w:rsidR="00C95E68">
        <w:rPr>
          <w:rFonts w:ascii="Arial" w:hAnsi="Arial" w:cs="Arial"/>
          <w:sz w:val="22"/>
          <w:szCs w:val="22"/>
        </w:rPr>
        <w:t xml:space="preserve">I fully appreciate that unexpected events come up and therefore attendance won’t affect your overall grade directly, but I do expect you to be </w:t>
      </w:r>
      <w:r w:rsidRPr="00845086">
        <w:rPr>
          <w:rFonts w:ascii="Arial" w:hAnsi="Arial" w:cs="Arial"/>
          <w:sz w:val="22"/>
          <w:szCs w:val="22"/>
        </w:rPr>
        <w:t>responsible for the material from missed classes</w:t>
      </w:r>
      <w:r w:rsidR="00A9658D">
        <w:rPr>
          <w:rFonts w:ascii="Arial" w:hAnsi="Arial" w:cs="Arial"/>
          <w:sz w:val="22"/>
          <w:szCs w:val="22"/>
        </w:rPr>
        <w:t xml:space="preserve"> (e.g. </w:t>
      </w:r>
      <w:r w:rsidR="00A9658D" w:rsidRPr="00845086">
        <w:rPr>
          <w:rFonts w:ascii="Arial" w:hAnsi="Arial" w:cs="Arial"/>
          <w:sz w:val="22"/>
          <w:szCs w:val="22"/>
        </w:rPr>
        <w:t>If you miss a class you are responsible for g</w:t>
      </w:r>
      <w:r w:rsidR="00A9658D">
        <w:rPr>
          <w:rFonts w:ascii="Arial" w:hAnsi="Arial" w:cs="Arial"/>
          <w:sz w:val="22"/>
          <w:szCs w:val="22"/>
        </w:rPr>
        <w:t>etting notes from a classmate)</w:t>
      </w:r>
      <w:r w:rsidRPr="00845086">
        <w:rPr>
          <w:rFonts w:ascii="Arial" w:hAnsi="Arial" w:cs="Arial"/>
          <w:sz w:val="22"/>
          <w:szCs w:val="22"/>
        </w:rPr>
        <w:t xml:space="preserve">. </w:t>
      </w:r>
    </w:p>
    <w:p w14:paraId="22BEF5F5" w14:textId="77777777" w:rsidR="008A325F" w:rsidRPr="00845086" w:rsidRDefault="008A325F" w:rsidP="008A325F">
      <w:pPr>
        <w:pStyle w:val="NormalWeb"/>
        <w:rPr>
          <w:rFonts w:ascii="Arial" w:hAnsi="Arial" w:cs="Arial"/>
          <w:sz w:val="22"/>
          <w:szCs w:val="22"/>
        </w:rPr>
      </w:pPr>
      <w:r w:rsidRPr="00F368CE">
        <w:rPr>
          <w:rFonts w:ascii="Arial" w:hAnsi="Arial" w:cs="Arial"/>
          <w:bCs/>
          <w:sz w:val="22"/>
          <w:szCs w:val="22"/>
        </w:rPr>
        <w:t xml:space="preserve">Students are required to abide by the CAS Academic Conduct Code. </w:t>
      </w:r>
      <w:r w:rsidRPr="00F368CE">
        <w:rPr>
          <w:rFonts w:ascii="Arial" w:hAnsi="Arial" w:cs="Arial"/>
          <w:sz w:val="22"/>
          <w:szCs w:val="22"/>
        </w:rPr>
        <w:t xml:space="preserve">Cases </w:t>
      </w:r>
      <w:r w:rsidRPr="00845086">
        <w:rPr>
          <w:rFonts w:ascii="Arial" w:hAnsi="Arial" w:cs="Arial"/>
          <w:sz w:val="22"/>
          <w:szCs w:val="22"/>
        </w:rPr>
        <w:t>of academic misconduct, including cheating on exams, will be reported to the Dean of CAS and the</w:t>
      </w:r>
      <w:r w:rsidR="0007180D" w:rsidRPr="00845086">
        <w:rPr>
          <w:rFonts w:ascii="Arial" w:hAnsi="Arial" w:cs="Arial"/>
          <w:sz w:val="22"/>
          <w:szCs w:val="22"/>
        </w:rPr>
        <w:t xml:space="preserve"> </w:t>
      </w:r>
      <w:r w:rsidRPr="00845086">
        <w:rPr>
          <w:rFonts w:ascii="Arial" w:hAnsi="Arial" w:cs="Arial"/>
          <w:sz w:val="22"/>
          <w:szCs w:val="22"/>
        </w:rPr>
        <w:t xml:space="preserve">Chairman of the Department of Psychological and Brain Sciences and the Director of the Undergraduate Program in Neuroscience. </w:t>
      </w:r>
    </w:p>
    <w:p w14:paraId="12EE72AD" w14:textId="03211531" w:rsidR="008A325F" w:rsidRDefault="008A325F" w:rsidP="008A325F">
      <w:pPr>
        <w:pStyle w:val="NormalWeb"/>
        <w:rPr>
          <w:rFonts w:ascii="Arial" w:hAnsi="Arial" w:cs="Arial"/>
          <w:b/>
          <w:sz w:val="22"/>
          <w:szCs w:val="22"/>
        </w:rPr>
      </w:pPr>
      <w:r w:rsidRPr="00845086">
        <w:rPr>
          <w:rFonts w:ascii="Arial" w:hAnsi="Arial" w:cs="Arial"/>
          <w:b/>
          <w:bCs/>
          <w:sz w:val="22"/>
          <w:szCs w:val="22"/>
        </w:rPr>
        <w:t xml:space="preserve">Grading criteria: </w:t>
      </w:r>
      <w:r w:rsidRPr="00845086">
        <w:rPr>
          <w:rFonts w:ascii="Arial" w:hAnsi="Arial" w:cs="Arial"/>
          <w:sz w:val="22"/>
          <w:szCs w:val="22"/>
        </w:rPr>
        <w:t xml:space="preserve">There are no fixed percentages of A grades, B grades, C grades etc. </w:t>
      </w:r>
      <w:r w:rsidR="007C1610" w:rsidRPr="00027908">
        <w:rPr>
          <w:rFonts w:ascii="Arial" w:hAnsi="Arial" w:cs="Arial"/>
          <w:sz w:val="22"/>
          <w:szCs w:val="22"/>
        </w:rPr>
        <w:t>Grading will be broken down as follows:</w:t>
      </w:r>
      <w:r w:rsidR="007C1610">
        <w:rPr>
          <w:rFonts w:ascii="Arial" w:hAnsi="Arial" w:cs="Arial"/>
          <w:b/>
          <w:sz w:val="22"/>
          <w:szCs w:val="22"/>
        </w:rPr>
        <w:t xml:space="preserve"> </w:t>
      </w:r>
    </w:p>
    <w:p w14:paraId="24134CCC" w14:textId="77777777" w:rsidR="00A56839" w:rsidRDefault="00DB6275" w:rsidP="00647D97">
      <w:pPr>
        <w:pStyle w:val="NormalWeb"/>
        <w:numPr>
          <w:ilvl w:val="0"/>
          <w:numId w:val="3"/>
        </w:numPr>
        <w:rPr>
          <w:rFonts w:ascii="Arial" w:hAnsi="Arial" w:cs="Arial"/>
          <w:b/>
          <w:sz w:val="22"/>
          <w:szCs w:val="22"/>
        </w:rPr>
      </w:pPr>
      <w:r>
        <w:rPr>
          <w:rFonts w:ascii="Arial" w:hAnsi="Arial" w:cs="Arial"/>
          <w:b/>
          <w:sz w:val="22"/>
          <w:szCs w:val="22"/>
        </w:rPr>
        <w:t>4</w:t>
      </w:r>
      <w:r w:rsidR="00373652">
        <w:rPr>
          <w:rFonts w:ascii="Arial" w:hAnsi="Arial" w:cs="Arial"/>
          <w:b/>
          <w:sz w:val="22"/>
          <w:szCs w:val="22"/>
        </w:rPr>
        <w:t>0</w:t>
      </w:r>
      <w:r w:rsidR="007C1610">
        <w:rPr>
          <w:rFonts w:ascii="Arial" w:hAnsi="Arial" w:cs="Arial"/>
          <w:b/>
          <w:sz w:val="22"/>
          <w:szCs w:val="22"/>
        </w:rPr>
        <w:t>% Presentations (</w:t>
      </w:r>
      <w:r w:rsidR="005774B2">
        <w:rPr>
          <w:rFonts w:ascii="Arial" w:hAnsi="Arial" w:cs="Arial"/>
          <w:b/>
          <w:sz w:val="22"/>
          <w:szCs w:val="22"/>
        </w:rPr>
        <w:t>2</w:t>
      </w:r>
      <w:r w:rsidR="007C1610">
        <w:rPr>
          <w:rFonts w:ascii="Arial" w:hAnsi="Arial" w:cs="Arial"/>
          <w:b/>
          <w:sz w:val="22"/>
          <w:szCs w:val="22"/>
        </w:rPr>
        <w:t xml:space="preserve"> presentation</w:t>
      </w:r>
      <w:r w:rsidR="005774B2">
        <w:rPr>
          <w:rFonts w:ascii="Arial" w:hAnsi="Arial" w:cs="Arial"/>
          <w:b/>
          <w:sz w:val="22"/>
          <w:szCs w:val="22"/>
        </w:rPr>
        <w:t xml:space="preserve">s </w:t>
      </w:r>
      <w:r w:rsidR="007C1610">
        <w:rPr>
          <w:rFonts w:ascii="Arial" w:hAnsi="Arial" w:cs="Arial"/>
          <w:b/>
          <w:sz w:val="22"/>
          <w:szCs w:val="22"/>
        </w:rPr>
        <w:t>per student group</w:t>
      </w:r>
      <w:r w:rsidR="005774B2">
        <w:rPr>
          <w:rFonts w:ascii="Arial" w:hAnsi="Arial" w:cs="Arial"/>
          <w:b/>
          <w:sz w:val="22"/>
          <w:szCs w:val="22"/>
        </w:rPr>
        <w:t xml:space="preserve"> of </w:t>
      </w:r>
      <w:r w:rsidR="00A8212C">
        <w:rPr>
          <w:rFonts w:ascii="Arial" w:hAnsi="Arial" w:cs="Arial"/>
          <w:b/>
          <w:sz w:val="22"/>
          <w:szCs w:val="22"/>
        </w:rPr>
        <w:t>2-</w:t>
      </w:r>
      <w:r w:rsidR="005774B2">
        <w:rPr>
          <w:rFonts w:ascii="Arial" w:hAnsi="Arial" w:cs="Arial"/>
          <w:b/>
          <w:sz w:val="22"/>
          <w:szCs w:val="22"/>
        </w:rPr>
        <w:t xml:space="preserve">3 students; </w:t>
      </w:r>
      <w:r w:rsidR="00373652">
        <w:rPr>
          <w:rFonts w:ascii="Arial" w:hAnsi="Arial" w:cs="Arial"/>
          <w:b/>
          <w:sz w:val="22"/>
          <w:szCs w:val="22"/>
        </w:rPr>
        <w:t>2</w:t>
      </w:r>
      <w:r>
        <w:rPr>
          <w:rFonts w:ascii="Arial" w:hAnsi="Arial" w:cs="Arial"/>
          <w:b/>
          <w:sz w:val="22"/>
          <w:szCs w:val="22"/>
        </w:rPr>
        <w:t>0</w:t>
      </w:r>
      <w:r w:rsidR="005774B2">
        <w:rPr>
          <w:rFonts w:ascii="Arial" w:hAnsi="Arial" w:cs="Arial"/>
          <w:b/>
          <w:sz w:val="22"/>
          <w:szCs w:val="22"/>
        </w:rPr>
        <w:t xml:space="preserve">% </w:t>
      </w:r>
      <w:r w:rsidR="00921370">
        <w:rPr>
          <w:rFonts w:ascii="Arial" w:hAnsi="Arial" w:cs="Arial"/>
          <w:b/>
          <w:sz w:val="22"/>
          <w:szCs w:val="22"/>
        </w:rPr>
        <w:t>of overall grade</w:t>
      </w:r>
      <w:r w:rsidR="005774B2">
        <w:rPr>
          <w:rFonts w:ascii="Arial" w:hAnsi="Arial" w:cs="Arial"/>
          <w:b/>
          <w:sz w:val="22"/>
          <w:szCs w:val="22"/>
        </w:rPr>
        <w:t xml:space="preserve"> per presentation</w:t>
      </w:r>
      <w:r w:rsidR="007C1610">
        <w:rPr>
          <w:rFonts w:ascii="Arial" w:hAnsi="Arial" w:cs="Arial"/>
          <w:b/>
          <w:sz w:val="22"/>
          <w:szCs w:val="22"/>
        </w:rPr>
        <w:t>)</w:t>
      </w:r>
      <w:r w:rsidR="001D610A">
        <w:rPr>
          <w:rFonts w:ascii="Arial" w:hAnsi="Arial" w:cs="Arial"/>
          <w:b/>
          <w:sz w:val="22"/>
          <w:szCs w:val="22"/>
        </w:rPr>
        <w:t>. First presentations will be graded more leniently than second</w:t>
      </w:r>
      <w:r w:rsidR="004566C4">
        <w:rPr>
          <w:rFonts w:ascii="Arial" w:hAnsi="Arial" w:cs="Arial"/>
          <w:b/>
          <w:sz w:val="22"/>
          <w:szCs w:val="22"/>
        </w:rPr>
        <w:t xml:space="preserve">, and I will give feedback for each presentation. </w:t>
      </w:r>
    </w:p>
    <w:p w14:paraId="7698A6A6" w14:textId="1E809F85" w:rsidR="007C1610" w:rsidRPr="00F12350" w:rsidRDefault="00A56839" w:rsidP="008A325F">
      <w:pPr>
        <w:pStyle w:val="NormalWeb"/>
        <w:rPr>
          <w:rFonts w:ascii="Arial" w:hAnsi="Arial" w:cs="Arial"/>
          <w:sz w:val="22"/>
          <w:szCs w:val="22"/>
        </w:rPr>
      </w:pPr>
      <w:r w:rsidRPr="00F12350">
        <w:rPr>
          <w:rFonts w:ascii="Arial" w:hAnsi="Arial" w:cs="Arial"/>
          <w:sz w:val="22"/>
          <w:szCs w:val="22"/>
        </w:rPr>
        <w:t xml:space="preserve">For the last </w:t>
      </w:r>
      <w:r w:rsidR="00EF61CE" w:rsidRPr="00F12350">
        <w:rPr>
          <w:rFonts w:ascii="Arial" w:hAnsi="Arial" w:cs="Arial"/>
          <w:sz w:val="22"/>
          <w:szCs w:val="22"/>
        </w:rPr>
        <w:t>~</w:t>
      </w:r>
      <w:r w:rsidRPr="00F12350">
        <w:rPr>
          <w:rFonts w:ascii="Arial" w:hAnsi="Arial" w:cs="Arial"/>
          <w:sz w:val="22"/>
          <w:szCs w:val="22"/>
        </w:rPr>
        <w:t>15 mins of each class in the beginning of the semester, I’ll provide background for the *next* paper</w:t>
      </w:r>
      <w:r w:rsidR="00647D97" w:rsidRPr="00F12350">
        <w:rPr>
          <w:rFonts w:ascii="Arial" w:hAnsi="Arial" w:cs="Arial"/>
          <w:sz w:val="22"/>
          <w:szCs w:val="22"/>
        </w:rPr>
        <w:t xml:space="preserve"> so as to facilitate digesting some of the more complicated techniques and concepts we’ll cover. </w:t>
      </w:r>
    </w:p>
    <w:p w14:paraId="2DBA3090" w14:textId="068D4DCA" w:rsidR="00647D97" w:rsidRPr="00F12350" w:rsidRDefault="00647D97" w:rsidP="008A325F">
      <w:pPr>
        <w:pStyle w:val="NormalWeb"/>
        <w:rPr>
          <w:rFonts w:ascii="Arial" w:hAnsi="Arial" w:cs="Arial"/>
          <w:sz w:val="22"/>
          <w:szCs w:val="22"/>
        </w:rPr>
      </w:pPr>
      <w:r w:rsidRPr="00F12350">
        <w:rPr>
          <w:rFonts w:ascii="Arial" w:hAnsi="Arial" w:cs="Arial"/>
          <w:sz w:val="22"/>
          <w:szCs w:val="22"/>
        </w:rPr>
        <w:t xml:space="preserve">PRESENTATION STYLE: </w:t>
      </w:r>
    </w:p>
    <w:p w14:paraId="7A2A4B04" w14:textId="1477094A" w:rsidR="006424A6" w:rsidRPr="00F12350" w:rsidRDefault="006424A6" w:rsidP="008A325F">
      <w:pPr>
        <w:pStyle w:val="NormalWeb"/>
        <w:rPr>
          <w:rFonts w:ascii="Arial" w:hAnsi="Arial" w:cs="Arial"/>
          <w:sz w:val="22"/>
          <w:szCs w:val="22"/>
        </w:rPr>
      </w:pPr>
      <w:r w:rsidRPr="00F12350">
        <w:rPr>
          <w:rFonts w:ascii="Arial" w:hAnsi="Arial" w:cs="Arial"/>
          <w:sz w:val="22"/>
          <w:szCs w:val="22"/>
        </w:rPr>
        <w:t xml:space="preserve">30 mins </w:t>
      </w:r>
      <w:r w:rsidR="00123FC4" w:rsidRPr="00F12350">
        <w:rPr>
          <w:rFonts w:ascii="Arial" w:hAnsi="Arial" w:cs="Arial"/>
          <w:sz w:val="22"/>
          <w:szCs w:val="22"/>
        </w:rPr>
        <w:t>max</w:t>
      </w:r>
      <w:r w:rsidR="00A56839" w:rsidRPr="00F12350">
        <w:rPr>
          <w:rFonts w:ascii="Arial" w:hAnsi="Arial" w:cs="Arial"/>
          <w:sz w:val="22"/>
          <w:szCs w:val="22"/>
        </w:rPr>
        <w:t xml:space="preserve">: </w:t>
      </w:r>
      <w:r w:rsidR="00647D97" w:rsidRPr="00F12350">
        <w:rPr>
          <w:rFonts w:ascii="Arial" w:hAnsi="Arial" w:cs="Arial"/>
          <w:sz w:val="22"/>
          <w:szCs w:val="22"/>
        </w:rPr>
        <w:t>feel free to go</w:t>
      </w:r>
      <w:r w:rsidR="00A56839" w:rsidRPr="00F12350">
        <w:rPr>
          <w:rFonts w:ascii="Arial" w:hAnsi="Arial" w:cs="Arial"/>
          <w:sz w:val="22"/>
          <w:szCs w:val="22"/>
        </w:rPr>
        <w:t xml:space="preserve"> into </w:t>
      </w:r>
      <w:r w:rsidR="00647D97" w:rsidRPr="00F12350">
        <w:rPr>
          <w:rFonts w:ascii="Arial" w:hAnsi="Arial" w:cs="Arial"/>
          <w:sz w:val="22"/>
          <w:szCs w:val="22"/>
        </w:rPr>
        <w:t xml:space="preserve">the </w:t>
      </w:r>
      <w:r w:rsidR="00A56839" w:rsidRPr="00F12350">
        <w:rPr>
          <w:rFonts w:ascii="Arial" w:hAnsi="Arial" w:cs="Arial"/>
          <w:sz w:val="22"/>
          <w:szCs w:val="22"/>
        </w:rPr>
        <w:t xml:space="preserve">most important figures </w:t>
      </w:r>
      <w:r w:rsidR="00647D97" w:rsidRPr="00F12350">
        <w:rPr>
          <w:rFonts w:ascii="Arial" w:hAnsi="Arial" w:cs="Arial"/>
          <w:sz w:val="22"/>
          <w:szCs w:val="22"/>
        </w:rPr>
        <w:t xml:space="preserve">(as opposed to copy and pasting every figure into a presentation). The presentation should include a brief </w:t>
      </w:r>
      <w:r w:rsidRPr="00F12350">
        <w:rPr>
          <w:rFonts w:ascii="Arial" w:hAnsi="Arial" w:cs="Arial"/>
          <w:sz w:val="22"/>
          <w:szCs w:val="22"/>
          <w:u w:val="single"/>
        </w:rPr>
        <w:t>Introduction</w:t>
      </w:r>
      <w:r w:rsidR="00647D97" w:rsidRPr="00F12350">
        <w:rPr>
          <w:rFonts w:ascii="Arial" w:hAnsi="Arial" w:cs="Arial"/>
          <w:sz w:val="22"/>
          <w:szCs w:val="22"/>
        </w:rPr>
        <w:t xml:space="preserve"> on the topic, an overview of the </w:t>
      </w:r>
      <w:r w:rsidRPr="00F12350">
        <w:rPr>
          <w:rFonts w:ascii="Arial" w:hAnsi="Arial" w:cs="Arial"/>
          <w:sz w:val="22"/>
          <w:szCs w:val="22"/>
          <w:u w:val="single"/>
        </w:rPr>
        <w:t>Methods</w:t>
      </w:r>
      <w:r w:rsidR="00647D97" w:rsidRPr="00F12350">
        <w:rPr>
          <w:rFonts w:ascii="Arial" w:hAnsi="Arial" w:cs="Arial"/>
          <w:sz w:val="22"/>
          <w:szCs w:val="22"/>
        </w:rPr>
        <w:t xml:space="preserve"> used, a </w:t>
      </w:r>
      <w:r w:rsidR="00647D97" w:rsidRPr="00F12350">
        <w:rPr>
          <w:rFonts w:ascii="Arial" w:hAnsi="Arial" w:cs="Arial"/>
          <w:sz w:val="22"/>
          <w:szCs w:val="22"/>
          <w:u w:val="single"/>
        </w:rPr>
        <w:t>Discussion</w:t>
      </w:r>
      <w:r w:rsidR="00647D97" w:rsidRPr="00F12350">
        <w:rPr>
          <w:rFonts w:ascii="Arial" w:hAnsi="Arial" w:cs="Arial"/>
          <w:sz w:val="22"/>
          <w:szCs w:val="22"/>
        </w:rPr>
        <w:t xml:space="preserve"> of the key Figures, and an overall dialogue with the classroom. Please don’t feel the need to have to go over every detail of each paper—rather, feel free to call on students and myself to talk/think out loud on the key findings and figures themselves. </w:t>
      </w:r>
    </w:p>
    <w:p w14:paraId="2736B2A6" w14:textId="4B9553C1" w:rsidR="007C1610" w:rsidRDefault="00DB6275" w:rsidP="00647D97">
      <w:pPr>
        <w:pStyle w:val="NormalWeb"/>
        <w:numPr>
          <w:ilvl w:val="0"/>
          <w:numId w:val="3"/>
        </w:numPr>
        <w:rPr>
          <w:rFonts w:ascii="Arial" w:hAnsi="Arial" w:cs="Arial"/>
          <w:b/>
          <w:sz w:val="22"/>
          <w:szCs w:val="22"/>
        </w:rPr>
      </w:pPr>
      <w:r>
        <w:rPr>
          <w:rFonts w:ascii="Arial" w:hAnsi="Arial" w:cs="Arial"/>
          <w:b/>
          <w:sz w:val="22"/>
          <w:szCs w:val="22"/>
        </w:rPr>
        <w:t>3</w:t>
      </w:r>
      <w:r w:rsidR="00373652">
        <w:rPr>
          <w:rFonts w:ascii="Arial" w:hAnsi="Arial" w:cs="Arial"/>
          <w:b/>
          <w:sz w:val="22"/>
          <w:szCs w:val="22"/>
        </w:rPr>
        <w:t>0</w:t>
      </w:r>
      <w:r w:rsidR="007C1610">
        <w:rPr>
          <w:rFonts w:ascii="Arial" w:hAnsi="Arial" w:cs="Arial"/>
          <w:b/>
          <w:sz w:val="22"/>
          <w:szCs w:val="22"/>
        </w:rPr>
        <w:t xml:space="preserve">% </w:t>
      </w:r>
      <w:r w:rsidR="00373652">
        <w:rPr>
          <w:rFonts w:ascii="Arial" w:hAnsi="Arial" w:cs="Arial"/>
          <w:b/>
          <w:sz w:val="22"/>
          <w:szCs w:val="22"/>
        </w:rPr>
        <w:t>D</w:t>
      </w:r>
      <w:r w:rsidR="007C1610">
        <w:rPr>
          <w:rFonts w:ascii="Arial" w:hAnsi="Arial" w:cs="Arial"/>
          <w:b/>
          <w:sz w:val="22"/>
          <w:szCs w:val="22"/>
        </w:rPr>
        <w:t>iscussion. As this is a discussion-heavy class, your contributions are essential to generate scientific and thought-provoking commentary and analyses of the paper presented each class.</w:t>
      </w:r>
      <w:r w:rsidR="00952A58">
        <w:rPr>
          <w:rFonts w:ascii="Arial" w:hAnsi="Arial" w:cs="Arial"/>
          <w:b/>
          <w:sz w:val="22"/>
          <w:szCs w:val="22"/>
        </w:rPr>
        <w:t xml:space="preserve"> I’ll closely monitor in each class who contributes to discussion. </w:t>
      </w:r>
      <w:r w:rsidR="00647D97">
        <w:rPr>
          <w:rFonts w:ascii="Arial" w:hAnsi="Arial" w:cs="Arial"/>
          <w:b/>
          <w:sz w:val="22"/>
          <w:szCs w:val="22"/>
        </w:rPr>
        <w:br/>
      </w:r>
    </w:p>
    <w:p w14:paraId="68AED643" w14:textId="4D26E4CF" w:rsidR="00DB6275" w:rsidRPr="007C1610" w:rsidRDefault="00DB6275" w:rsidP="00647D97">
      <w:pPr>
        <w:pStyle w:val="NormalWeb"/>
        <w:numPr>
          <w:ilvl w:val="0"/>
          <w:numId w:val="3"/>
        </w:numPr>
        <w:rPr>
          <w:rFonts w:ascii="Arial" w:hAnsi="Arial" w:cs="Arial"/>
          <w:b/>
          <w:sz w:val="22"/>
          <w:szCs w:val="22"/>
        </w:rPr>
      </w:pPr>
      <w:r>
        <w:rPr>
          <w:rFonts w:ascii="Arial" w:hAnsi="Arial" w:cs="Arial"/>
          <w:b/>
          <w:sz w:val="22"/>
          <w:szCs w:val="22"/>
        </w:rPr>
        <w:t>30% Final Paper. Please pick 2-3 “engram” papers of your choice and provide a summary</w:t>
      </w:r>
      <w:r w:rsidR="009B4EFB">
        <w:rPr>
          <w:rFonts w:ascii="Arial" w:hAnsi="Arial" w:cs="Arial"/>
          <w:b/>
          <w:sz w:val="22"/>
          <w:szCs w:val="22"/>
        </w:rPr>
        <w:t>,</w:t>
      </w:r>
      <w:r>
        <w:rPr>
          <w:rFonts w:ascii="Arial" w:hAnsi="Arial" w:cs="Arial"/>
          <w:b/>
          <w:sz w:val="22"/>
          <w:szCs w:val="22"/>
        </w:rPr>
        <w:t xml:space="preserve"> </w:t>
      </w:r>
      <w:r w:rsidR="009B4EFB">
        <w:rPr>
          <w:rFonts w:ascii="Arial" w:hAnsi="Arial" w:cs="Arial"/>
          <w:b/>
          <w:sz w:val="22"/>
          <w:szCs w:val="22"/>
        </w:rPr>
        <w:t>a</w:t>
      </w:r>
      <w:r>
        <w:rPr>
          <w:rFonts w:ascii="Arial" w:hAnsi="Arial" w:cs="Arial"/>
          <w:b/>
          <w:sz w:val="22"/>
          <w:szCs w:val="22"/>
        </w:rPr>
        <w:t xml:space="preserve"> critique</w:t>
      </w:r>
      <w:r w:rsidR="009B4EFB">
        <w:rPr>
          <w:rFonts w:ascii="Arial" w:hAnsi="Arial" w:cs="Arial"/>
          <w:b/>
          <w:sz w:val="22"/>
          <w:szCs w:val="22"/>
        </w:rPr>
        <w:t>, and</w:t>
      </w:r>
      <w:r w:rsidR="00F12350">
        <w:rPr>
          <w:rFonts w:ascii="Arial" w:hAnsi="Arial" w:cs="Arial"/>
          <w:b/>
          <w:sz w:val="22"/>
          <w:szCs w:val="22"/>
        </w:rPr>
        <w:t xml:space="preserve"> propose</w:t>
      </w:r>
      <w:r w:rsidR="009B4EFB">
        <w:rPr>
          <w:rFonts w:ascii="Arial" w:hAnsi="Arial" w:cs="Arial"/>
          <w:b/>
          <w:sz w:val="22"/>
          <w:szCs w:val="22"/>
        </w:rPr>
        <w:t xml:space="preserve"> potential future directions for</w:t>
      </w:r>
      <w:r>
        <w:rPr>
          <w:rFonts w:ascii="Arial" w:hAnsi="Arial" w:cs="Arial"/>
          <w:b/>
          <w:sz w:val="22"/>
          <w:szCs w:val="22"/>
        </w:rPr>
        <w:t xml:space="preserve"> each in </w:t>
      </w:r>
      <w:r w:rsidR="00952A58">
        <w:rPr>
          <w:rFonts w:ascii="Arial" w:hAnsi="Arial" w:cs="Arial"/>
          <w:b/>
          <w:sz w:val="22"/>
          <w:szCs w:val="22"/>
        </w:rPr>
        <w:t>2-</w:t>
      </w:r>
      <w:r>
        <w:rPr>
          <w:rFonts w:ascii="Arial" w:hAnsi="Arial" w:cs="Arial"/>
          <w:b/>
          <w:sz w:val="22"/>
          <w:szCs w:val="22"/>
        </w:rPr>
        <w:t>3 pages</w:t>
      </w:r>
      <w:r w:rsidR="009B4EFB">
        <w:rPr>
          <w:rFonts w:ascii="Arial" w:hAnsi="Arial" w:cs="Arial"/>
          <w:b/>
          <w:sz w:val="22"/>
          <w:szCs w:val="22"/>
        </w:rPr>
        <w:t xml:space="preserve"> or less. Please use 1</w:t>
      </w:r>
      <w:r>
        <w:rPr>
          <w:rFonts w:ascii="Arial" w:hAnsi="Arial" w:cs="Arial"/>
          <w:b/>
          <w:sz w:val="22"/>
          <w:szCs w:val="22"/>
        </w:rPr>
        <w:t>2pt Times New Roman font, 1 inch margins</w:t>
      </w:r>
      <w:r w:rsidR="00952A58">
        <w:rPr>
          <w:rFonts w:ascii="Arial" w:hAnsi="Arial" w:cs="Arial"/>
          <w:b/>
          <w:sz w:val="22"/>
          <w:szCs w:val="22"/>
        </w:rPr>
        <w:t xml:space="preserve">, single spaced. </w:t>
      </w:r>
    </w:p>
    <w:p w14:paraId="706C13D1" w14:textId="2FC46675" w:rsidR="00027908" w:rsidRPr="0091197B" w:rsidRDefault="008A325F" w:rsidP="007C1610">
      <w:pPr>
        <w:pStyle w:val="NormalWeb"/>
        <w:rPr>
          <w:rFonts w:ascii="Arial" w:hAnsi="Arial" w:cs="Arial"/>
          <w:sz w:val="22"/>
          <w:szCs w:val="22"/>
          <w:u w:val="single"/>
        </w:rPr>
      </w:pPr>
      <w:r w:rsidRPr="00845086">
        <w:rPr>
          <w:rFonts w:ascii="Arial" w:hAnsi="Arial" w:cs="Arial"/>
          <w:sz w:val="22"/>
          <w:szCs w:val="22"/>
        </w:rPr>
        <w:t>You will get the most out of this class if you have read the assigned readings</w:t>
      </w:r>
      <w:r w:rsidR="005178CF" w:rsidRPr="00845086">
        <w:rPr>
          <w:rFonts w:ascii="Arial" w:hAnsi="Arial" w:cs="Arial"/>
          <w:sz w:val="22"/>
          <w:szCs w:val="22"/>
        </w:rPr>
        <w:t xml:space="preserve"> and </w:t>
      </w:r>
      <w:r w:rsidR="00093D82">
        <w:rPr>
          <w:rFonts w:ascii="Arial" w:hAnsi="Arial" w:cs="Arial"/>
          <w:sz w:val="22"/>
          <w:szCs w:val="22"/>
        </w:rPr>
        <w:t xml:space="preserve">bring </w:t>
      </w:r>
      <w:r w:rsidR="007C1610">
        <w:rPr>
          <w:rFonts w:ascii="Arial" w:hAnsi="Arial" w:cs="Arial"/>
          <w:sz w:val="22"/>
          <w:szCs w:val="22"/>
        </w:rPr>
        <w:t>any relevant</w:t>
      </w:r>
      <w:r w:rsidR="00093D82">
        <w:rPr>
          <w:rFonts w:ascii="Arial" w:hAnsi="Arial" w:cs="Arial"/>
          <w:sz w:val="22"/>
          <w:szCs w:val="22"/>
        </w:rPr>
        <w:t xml:space="preserve"> power point presentations to</w:t>
      </w:r>
      <w:r w:rsidRPr="00845086">
        <w:rPr>
          <w:rFonts w:ascii="Arial" w:hAnsi="Arial" w:cs="Arial"/>
          <w:sz w:val="22"/>
          <w:szCs w:val="22"/>
        </w:rPr>
        <w:t xml:space="preserve"> class. This will enable you to ask questions in class, follow the material as it is covered, and take part in the discussions. </w:t>
      </w:r>
      <w:r w:rsidR="0091197B">
        <w:rPr>
          <w:rFonts w:ascii="Arial" w:hAnsi="Arial" w:cs="Arial"/>
          <w:sz w:val="22"/>
          <w:szCs w:val="22"/>
          <w:u w:val="single"/>
        </w:rPr>
        <w:t xml:space="preserve">Please come to class with 2-3 questions on the assigned article to facilitate discussions. </w:t>
      </w:r>
    </w:p>
    <w:p w14:paraId="5284CE58" w14:textId="4C15A584" w:rsidR="007C1610" w:rsidRDefault="008A325F" w:rsidP="000E1459">
      <w:pPr>
        <w:pStyle w:val="NormalWeb"/>
        <w:rPr>
          <w:rFonts w:ascii="Arial" w:hAnsi="Arial" w:cs="Arial"/>
          <w:sz w:val="22"/>
          <w:szCs w:val="22"/>
        </w:rPr>
      </w:pPr>
      <w:r w:rsidRPr="00845086">
        <w:rPr>
          <w:rFonts w:ascii="Arial" w:hAnsi="Arial" w:cs="Arial"/>
          <w:sz w:val="22"/>
          <w:szCs w:val="22"/>
        </w:rPr>
        <w:lastRenderedPageBreak/>
        <w:t>The readings are available on the course website. Questions to keep in mind as you are reading these papers are: What is the main question the authors are trying to address? What is their central hypothesis? What did the experiment set out to test? How was this accomplished? What were the results, and how did the authors interpret these results? Are alternative outcomes or hypotheses provided? What do the authors conclude, and are follow up studies suggested? If you have read other studies that are related, are the findings between the studies consistent, or is there still an open debate? Are there studies that might solve this debate? If the weekly reading assignment includes a review paper, then you should be able to summarize the most important questions being addressed, which questions have been addressed in the previous studies (and how) and what areas are logical areas for follow up experiments.</w:t>
      </w:r>
    </w:p>
    <w:p w14:paraId="0A3095DE" w14:textId="77777777" w:rsidR="00B041CF" w:rsidRDefault="00B041CF" w:rsidP="008A325F">
      <w:pPr>
        <w:spacing w:before="100" w:beforeAutospacing="1" w:after="100" w:afterAutospacing="1"/>
        <w:rPr>
          <w:rFonts w:ascii="Arial" w:eastAsia="Times New Roman" w:hAnsi="Arial" w:cs="Arial"/>
          <w:sz w:val="22"/>
          <w:szCs w:val="22"/>
        </w:rPr>
      </w:pPr>
    </w:p>
    <w:p w14:paraId="594CF4AE" w14:textId="77777777" w:rsidR="00B041CF" w:rsidRDefault="00B041CF" w:rsidP="008A325F">
      <w:pPr>
        <w:spacing w:before="100" w:beforeAutospacing="1" w:after="100" w:afterAutospacing="1"/>
        <w:rPr>
          <w:rFonts w:ascii="Arial" w:eastAsia="Times New Roman" w:hAnsi="Arial" w:cs="Arial"/>
          <w:sz w:val="22"/>
          <w:szCs w:val="22"/>
        </w:rPr>
      </w:pPr>
    </w:p>
    <w:p w14:paraId="3B2C77A9" w14:textId="77777777" w:rsidR="00B041CF" w:rsidRDefault="00B041CF" w:rsidP="008A325F">
      <w:pPr>
        <w:spacing w:before="100" w:beforeAutospacing="1" w:after="100" w:afterAutospacing="1"/>
        <w:rPr>
          <w:rFonts w:ascii="Arial" w:eastAsia="Times New Roman" w:hAnsi="Arial" w:cs="Arial"/>
          <w:sz w:val="22"/>
          <w:szCs w:val="22"/>
        </w:rPr>
      </w:pPr>
    </w:p>
    <w:p w14:paraId="332D7114" w14:textId="77777777" w:rsidR="00B041CF" w:rsidRDefault="00B041CF" w:rsidP="008A325F">
      <w:pPr>
        <w:spacing w:before="100" w:beforeAutospacing="1" w:after="100" w:afterAutospacing="1"/>
        <w:rPr>
          <w:rFonts w:ascii="Arial" w:eastAsia="Times New Roman" w:hAnsi="Arial" w:cs="Arial"/>
          <w:sz w:val="22"/>
          <w:szCs w:val="22"/>
        </w:rPr>
      </w:pPr>
    </w:p>
    <w:p w14:paraId="4FDF1CA0" w14:textId="77777777" w:rsidR="00B041CF" w:rsidRDefault="00B041CF" w:rsidP="008A325F">
      <w:pPr>
        <w:spacing w:before="100" w:beforeAutospacing="1" w:after="100" w:afterAutospacing="1"/>
        <w:rPr>
          <w:rFonts w:ascii="Arial" w:eastAsia="Times New Roman" w:hAnsi="Arial" w:cs="Arial"/>
          <w:sz w:val="22"/>
          <w:szCs w:val="22"/>
        </w:rPr>
      </w:pPr>
    </w:p>
    <w:p w14:paraId="3FA984D1" w14:textId="77777777" w:rsidR="00B041CF" w:rsidRDefault="00B041CF" w:rsidP="008A325F">
      <w:pPr>
        <w:spacing w:before="100" w:beforeAutospacing="1" w:after="100" w:afterAutospacing="1"/>
        <w:rPr>
          <w:rFonts w:ascii="Arial" w:eastAsia="Times New Roman" w:hAnsi="Arial" w:cs="Arial"/>
          <w:sz w:val="22"/>
          <w:szCs w:val="22"/>
        </w:rPr>
      </w:pPr>
    </w:p>
    <w:p w14:paraId="28DF1FF6" w14:textId="77777777" w:rsidR="00B041CF" w:rsidRDefault="00B041CF" w:rsidP="008A325F">
      <w:pPr>
        <w:spacing w:before="100" w:beforeAutospacing="1" w:after="100" w:afterAutospacing="1"/>
        <w:rPr>
          <w:rFonts w:ascii="Arial" w:eastAsia="Times New Roman" w:hAnsi="Arial" w:cs="Arial"/>
          <w:sz w:val="22"/>
          <w:szCs w:val="22"/>
        </w:rPr>
      </w:pPr>
    </w:p>
    <w:p w14:paraId="4C3039A7" w14:textId="77777777" w:rsidR="00B041CF" w:rsidRDefault="00B041CF" w:rsidP="008A325F">
      <w:pPr>
        <w:spacing w:before="100" w:beforeAutospacing="1" w:after="100" w:afterAutospacing="1"/>
        <w:rPr>
          <w:rFonts w:ascii="Arial" w:eastAsia="Times New Roman" w:hAnsi="Arial" w:cs="Arial"/>
          <w:sz w:val="22"/>
          <w:szCs w:val="22"/>
        </w:rPr>
      </w:pPr>
    </w:p>
    <w:p w14:paraId="0CEE8D0E" w14:textId="77777777" w:rsidR="00B041CF" w:rsidRDefault="00B041CF" w:rsidP="008A325F">
      <w:pPr>
        <w:spacing w:before="100" w:beforeAutospacing="1" w:after="100" w:afterAutospacing="1"/>
        <w:rPr>
          <w:rFonts w:ascii="Arial" w:eastAsia="Times New Roman" w:hAnsi="Arial" w:cs="Arial"/>
          <w:sz w:val="22"/>
          <w:szCs w:val="22"/>
        </w:rPr>
      </w:pPr>
    </w:p>
    <w:p w14:paraId="187B4AA5" w14:textId="77777777" w:rsidR="00B041CF" w:rsidRDefault="00B041CF" w:rsidP="008A325F">
      <w:pPr>
        <w:spacing w:before="100" w:beforeAutospacing="1" w:after="100" w:afterAutospacing="1"/>
        <w:rPr>
          <w:rFonts w:ascii="Arial" w:eastAsia="Times New Roman" w:hAnsi="Arial" w:cs="Arial"/>
          <w:sz w:val="22"/>
          <w:szCs w:val="22"/>
        </w:rPr>
      </w:pPr>
    </w:p>
    <w:p w14:paraId="7C243897" w14:textId="77777777" w:rsidR="00B041CF" w:rsidRDefault="00B041CF" w:rsidP="008A325F">
      <w:pPr>
        <w:spacing w:before="100" w:beforeAutospacing="1" w:after="100" w:afterAutospacing="1"/>
        <w:rPr>
          <w:rFonts w:ascii="Arial" w:eastAsia="Times New Roman" w:hAnsi="Arial" w:cs="Arial"/>
          <w:sz w:val="22"/>
          <w:szCs w:val="22"/>
        </w:rPr>
      </w:pPr>
    </w:p>
    <w:p w14:paraId="3C4D219D" w14:textId="77777777" w:rsidR="00B041CF" w:rsidRDefault="00B041CF" w:rsidP="008A325F">
      <w:pPr>
        <w:spacing w:before="100" w:beforeAutospacing="1" w:after="100" w:afterAutospacing="1"/>
        <w:rPr>
          <w:rFonts w:ascii="Arial" w:eastAsia="Times New Roman" w:hAnsi="Arial" w:cs="Arial"/>
          <w:sz w:val="22"/>
          <w:szCs w:val="22"/>
        </w:rPr>
      </w:pPr>
    </w:p>
    <w:p w14:paraId="463DCFCC" w14:textId="77777777" w:rsidR="00B041CF" w:rsidRDefault="00B041CF" w:rsidP="008A325F">
      <w:pPr>
        <w:spacing w:before="100" w:beforeAutospacing="1" w:after="100" w:afterAutospacing="1"/>
        <w:rPr>
          <w:rFonts w:ascii="Arial" w:eastAsia="Times New Roman" w:hAnsi="Arial" w:cs="Arial"/>
          <w:sz w:val="22"/>
          <w:szCs w:val="22"/>
        </w:rPr>
      </w:pPr>
    </w:p>
    <w:p w14:paraId="25CEDAF8" w14:textId="77777777" w:rsidR="00B041CF" w:rsidRDefault="00B041CF" w:rsidP="008A325F">
      <w:pPr>
        <w:spacing w:before="100" w:beforeAutospacing="1" w:after="100" w:afterAutospacing="1"/>
        <w:rPr>
          <w:rFonts w:ascii="Arial" w:eastAsia="Times New Roman" w:hAnsi="Arial" w:cs="Arial"/>
          <w:sz w:val="22"/>
          <w:szCs w:val="22"/>
        </w:rPr>
      </w:pPr>
    </w:p>
    <w:p w14:paraId="707D194B" w14:textId="77777777" w:rsidR="00B041CF" w:rsidRDefault="00B041CF" w:rsidP="008A325F">
      <w:pPr>
        <w:spacing w:before="100" w:beforeAutospacing="1" w:after="100" w:afterAutospacing="1"/>
        <w:rPr>
          <w:rFonts w:ascii="Arial" w:eastAsia="Times New Roman" w:hAnsi="Arial" w:cs="Arial"/>
          <w:sz w:val="22"/>
          <w:szCs w:val="22"/>
        </w:rPr>
      </w:pPr>
    </w:p>
    <w:p w14:paraId="5ECAACFE" w14:textId="77777777" w:rsidR="00B041CF" w:rsidRDefault="00B041CF" w:rsidP="008A325F">
      <w:pPr>
        <w:spacing w:before="100" w:beforeAutospacing="1" w:after="100" w:afterAutospacing="1"/>
        <w:rPr>
          <w:rFonts w:ascii="Arial" w:eastAsia="Times New Roman" w:hAnsi="Arial" w:cs="Arial"/>
          <w:sz w:val="22"/>
          <w:szCs w:val="22"/>
        </w:rPr>
      </w:pPr>
    </w:p>
    <w:p w14:paraId="64C9E339" w14:textId="77777777" w:rsidR="00F12350" w:rsidRDefault="00F12350" w:rsidP="008A325F">
      <w:pPr>
        <w:spacing w:before="100" w:beforeAutospacing="1" w:after="100" w:afterAutospacing="1"/>
        <w:rPr>
          <w:rFonts w:ascii="Arial" w:eastAsia="Times New Roman" w:hAnsi="Arial" w:cs="Arial"/>
          <w:sz w:val="22"/>
          <w:szCs w:val="22"/>
        </w:rPr>
      </w:pPr>
    </w:p>
    <w:p w14:paraId="5B59C5FB" w14:textId="6824BF40" w:rsidR="00952A58" w:rsidRDefault="008A037E" w:rsidP="008A325F">
      <w:pPr>
        <w:spacing w:before="100" w:beforeAutospacing="1" w:after="100" w:afterAutospacing="1"/>
        <w:rPr>
          <w:rFonts w:ascii="Arial" w:eastAsia="Times New Roman" w:hAnsi="Arial" w:cs="Arial"/>
          <w:b/>
          <w:bCs/>
          <w:sz w:val="22"/>
          <w:szCs w:val="22"/>
        </w:rPr>
      </w:pPr>
      <w:r>
        <w:rPr>
          <w:rFonts w:ascii="Arial" w:eastAsia="Times New Roman" w:hAnsi="Arial" w:cs="Arial"/>
          <w:sz w:val="22"/>
          <w:szCs w:val="22"/>
        </w:rPr>
        <w:br/>
      </w:r>
    </w:p>
    <w:p w14:paraId="69F6E0E4" w14:textId="206EF27F" w:rsidR="008A325F" w:rsidRPr="00525E29" w:rsidRDefault="008A325F" w:rsidP="008A325F">
      <w:pPr>
        <w:spacing w:before="100" w:beforeAutospacing="1" w:after="100" w:afterAutospacing="1"/>
        <w:rPr>
          <w:rFonts w:ascii="Arial" w:eastAsia="Times New Roman" w:hAnsi="Arial" w:cs="Arial"/>
          <w:color w:val="ED7D31" w:themeColor="accent2"/>
          <w:sz w:val="22"/>
          <w:szCs w:val="22"/>
        </w:rPr>
      </w:pPr>
      <w:r w:rsidRPr="008A325F">
        <w:rPr>
          <w:rFonts w:ascii="Arial" w:eastAsia="Times New Roman" w:hAnsi="Arial" w:cs="Arial"/>
          <w:b/>
          <w:bCs/>
          <w:sz w:val="22"/>
          <w:szCs w:val="22"/>
        </w:rPr>
        <w:lastRenderedPageBreak/>
        <w:t>DATES, TOPICS, READINGS</w:t>
      </w:r>
      <w:r w:rsidR="00046365">
        <w:rPr>
          <w:rFonts w:ascii="Arial" w:eastAsia="Times New Roman" w:hAnsi="Arial" w:cs="Arial"/>
          <w:b/>
          <w:bCs/>
          <w:sz w:val="22"/>
          <w:szCs w:val="22"/>
        </w:rPr>
        <w:br/>
      </w:r>
      <w:r w:rsidR="009021A1">
        <w:rPr>
          <w:rFonts w:ascii="Arial" w:eastAsia="Times New Roman" w:hAnsi="Arial" w:cs="Arial"/>
          <w:b/>
          <w:bCs/>
          <w:color w:val="538135" w:themeColor="accent6" w:themeShade="BF"/>
          <w:sz w:val="22"/>
          <w:szCs w:val="22"/>
        </w:rPr>
        <w:t>ALL REQUIRED READINGS ARE IN GREEN</w:t>
      </w:r>
      <w:r w:rsidR="00525E29">
        <w:rPr>
          <w:rFonts w:ascii="Arial" w:eastAsia="Times New Roman" w:hAnsi="Arial" w:cs="Arial"/>
          <w:b/>
          <w:bCs/>
          <w:color w:val="538135" w:themeColor="accent6" w:themeShade="BF"/>
          <w:sz w:val="22"/>
          <w:szCs w:val="22"/>
        </w:rPr>
        <w:t xml:space="preserve"> </w:t>
      </w:r>
      <w:r w:rsidR="004209F6">
        <w:rPr>
          <w:rFonts w:ascii="Arial" w:eastAsia="Times New Roman" w:hAnsi="Arial" w:cs="Arial"/>
          <w:b/>
          <w:bCs/>
          <w:color w:val="538135" w:themeColor="accent6" w:themeShade="BF"/>
          <w:sz w:val="22"/>
          <w:szCs w:val="22"/>
        </w:rPr>
        <w:br/>
      </w:r>
      <w:r w:rsidR="00525E29">
        <w:rPr>
          <w:rFonts w:ascii="Arial" w:eastAsia="Times New Roman" w:hAnsi="Arial" w:cs="Arial"/>
          <w:b/>
          <w:bCs/>
          <w:color w:val="ED7D31" w:themeColor="accent2"/>
          <w:sz w:val="22"/>
          <w:szCs w:val="22"/>
        </w:rPr>
        <w:t xml:space="preserve">ALL </w:t>
      </w:r>
      <w:r w:rsidR="004209F6">
        <w:rPr>
          <w:rFonts w:ascii="Arial" w:eastAsia="Times New Roman" w:hAnsi="Arial" w:cs="Arial"/>
          <w:b/>
          <w:bCs/>
          <w:color w:val="ED7D31" w:themeColor="accent2"/>
          <w:sz w:val="22"/>
          <w:szCs w:val="22"/>
        </w:rPr>
        <w:t>OPTIONAL (BUT HIGHLY ENCOURAGED)</w:t>
      </w:r>
      <w:r w:rsidR="00525E29">
        <w:rPr>
          <w:rFonts w:ascii="Arial" w:eastAsia="Times New Roman" w:hAnsi="Arial" w:cs="Arial"/>
          <w:b/>
          <w:bCs/>
          <w:color w:val="ED7D31" w:themeColor="accent2"/>
          <w:sz w:val="22"/>
          <w:szCs w:val="22"/>
        </w:rPr>
        <w:t xml:space="preserve"> ARE IN ORANGE</w:t>
      </w:r>
    </w:p>
    <w:p w14:paraId="3F1E8616" w14:textId="77777777" w:rsidR="008A325F" w:rsidRPr="008A325F" w:rsidRDefault="008A325F" w:rsidP="008A325F">
      <w:pPr>
        <w:rPr>
          <w:rFonts w:ascii="Arial" w:eastAsia="Times New Roman" w:hAnsi="Arial" w:cs="Arial"/>
          <w:sz w:val="22"/>
          <w:szCs w:val="22"/>
        </w:rPr>
      </w:pPr>
      <w:r w:rsidRPr="008A325F">
        <w:rPr>
          <w:rFonts w:ascii="Arial" w:eastAsia="Times New Roman" w:hAnsi="Arial" w:cs="Arial"/>
          <w:sz w:val="22"/>
          <w:szCs w:val="22"/>
        </w:rPr>
        <w:fldChar w:fldCharType="begin"/>
      </w:r>
      <w:r w:rsidRPr="008A325F">
        <w:rPr>
          <w:rFonts w:ascii="Arial" w:eastAsia="Times New Roman" w:hAnsi="Arial" w:cs="Arial"/>
          <w:sz w:val="22"/>
          <w:szCs w:val="22"/>
        </w:rPr>
        <w:instrText xml:space="preserve"> INCLUDEPICTURE "/var/folders/z9/ml8nkgb97zxbtx77r4wqffnw0000gn/T/com.microsoft.Word/WebArchiveCopyPasteTempFiles/page3image3725760" \* MERGEFORMATINET </w:instrText>
      </w:r>
      <w:r w:rsidRPr="008A325F">
        <w:rPr>
          <w:rFonts w:ascii="Arial" w:eastAsia="Times New Roman" w:hAnsi="Arial" w:cs="Arial"/>
          <w:sz w:val="22"/>
          <w:szCs w:val="22"/>
        </w:rPr>
        <w:fldChar w:fldCharType="separate"/>
      </w:r>
      <w:r w:rsidRPr="00845086">
        <w:rPr>
          <w:rFonts w:ascii="Arial" w:eastAsia="Times New Roman" w:hAnsi="Arial" w:cs="Arial"/>
          <w:noProof/>
          <w:sz w:val="22"/>
          <w:szCs w:val="22"/>
        </w:rPr>
        <w:drawing>
          <wp:inline distT="0" distB="0" distL="0" distR="0" wp14:anchorId="19DFB67C" wp14:editId="36688398">
            <wp:extent cx="2171700" cy="17780"/>
            <wp:effectExtent l="0" t="0" r="0" b="0"/>
            <wp:docPr id="19" name="Picture 19" descr="page3image372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age3image37257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1700" cy="17780"/>
                    </a:xfrm>
                    <a:prstGeom prst="rect">
                      <a:avLst/>
                    </a:prstGeom>
                    <a:noFill/>
                    <a:ln>
                      <a:noFill/>
                    </a:ln>
                  </pic:spPr>
                </pic:pic>
              </a:graphicData>
            </a:graphic>
          </wp:inline>
        </w:drawing>
      </w:r>
      <w:r w:rsidRPr="008A325F">
        <w:rPr>
          <w:rFonts w:ascii="Arial" w:eastAsia="Times New Roman" w:hAnsi="Arial" w:cs="Arial"/>
          <w:sz w:val="22"/>
          <w:szCs w:val="22"/>
        </w:rPr>
        <w:fldChar w:fldCharType="end"/>
      </w:r>
    </w:p>
    <w:p w14:paraId="110ACC1E" w14:textId="30683348" w:rsidR="005A243D" w:rsidRPr="008A325F" w:rsidRDefault="008A325F" w:rsidP="008A325F">
      <w:pPr>
        <w:spacing w:before="100" w:beforeAutospacing="1" w:after="100" w:afterAutospacing="1"/>
        <w:rPr>
          <w:rFonts w:ascii="Arial" w:eastAsia="Times New Roman" w:hAnsi="Arial" w:cs="Arial"/>
          <w:sz w:val="22"/>
          <w:szCs w:val="22"/>
        </w:rPr>
      </w:pPr>
      <w:r w:rsidRPr="008A325F">
        <w:rPr>
          <w:rFonts w:ascii="Arial" w:eastAsia="Times New Roman" w:hAnsi="Arial" w:cs="Arial"/>
          <w:sz w:val="22"/>
          <w:szCs w:val="22"/>
          <w:u w:val="single"/>
        </w:rPr>
        <w:t xml:space="preserve">WEEK 1 </w:t>
      </w:r>
      <w:r w:rsidR="00982B28">
        <w:rPr>
          <w:rFonts w:ascii="Arial" w:eastAsia="Times New Roman" w:hAnsi="Arial" w:cs="Arial"/>
          <w:sz w:val="22"/>
          <w:szCs w:val="22"/>
          <w:u w:val="single"/>
        </w:rPr>
        <w:t>January 22 and 24</w:t>
      </w:r>
      <w:r w:rsidR="00982B28">
        <w:rPr>
          <w:rFonts w:ascii="Arial" w:eastAsia="Times New Roman" w:hAnsi="Arial" w:cs="Arial"/>
          <w:sz w:val="22"/>
          <w:szCs w:val="22"/>
          <w:u w:val="single"/>
        </w:rPr>
        <w:br/>
      </w:r>
      <w:r w:rsidR="00D645FB">
        <w:rPr>
          <w:rFonts w:ascii="Arial" w:eastAsia="Times New Roman" w:hAnsi="Arial" w:cs="Arial"/>
          <w:sz w:val="22"/>
          <w:szCs w:val="22"/>
        </w:rPr>
        <w:t xml:space="preserve">September 3, Lecture 1: </w:t>
      </w:r>
      <w:r w:rsidR="00A44A95" w:rsidRPr="00845086">
        <w:rPr>
          <w:rFonts w:ascii="Arial" w:eastAsia="Times New Roman" w:hAnsi="Arial" w:cs="Arial"/>
          <w:sz w:val="22"/>
          <w:szCs w:val="22"/>
        </w:rPr>
        <w:t xml:space="preserve">An </w:t>
      </w:r>
      <w:r w:rsidR="00DE4FC0" w:rsidRPr="00845086">
        <w:rPr>
          <w:rFonts w:ascii="Arial" w:eastAsia="Times New Roman" w:hAnsi="Arial" w:cs="Arial"/>
          <w:sz w:val="22"/>
          <w:szCs w:val="22"/>
        </w:rPr>
        <w:t>overview of the class</w:t>
      </w:r>
      <w:r w:rsidR="00A44A95" w:rsidRPr="00845086">
        <w:rPr>
          <w:rFonts w:ascii="Arial" w:eastAsia="Times New Roman" w:hAnsi="Arial" w:cs="Arial"/>
          <w:sz w:val="22"/>
          <w:szCs w:val="22"/>
        </w:rPr>
        <w:t xml:space="preserve"> and introduction to memory </w:t>
      </w:r>
      <w:r w:rsidR="00D645FB">
        <w:rPr>
          <w:rFonts w:ascii="Arial" w:eastAsia="Times New Roman" w:hAnsi="Arial" w:cs="Arial"/>
          <w:sz w:val="22"/>
          <w:szCs w:val="22"/>
        </w:rPr>
        <w:t>engrams</w:t>
      </w:r>
      <w:r w:rsidR="009021A1">
        <w:rPr>
          <w:rFonts w:ascii="Arial" w:eastAsia="Times New Roman" w:hAnsi="Arial" w:cs="Arial"/>
          <w:sz w:val="22"/>
          <w:szCs w:val="22"/>
        </w:rPr>
        <w:br/>
      </w:r>
      <w:r w:rsidR="00611ED6" w:rsidRPr="00845086">
        <w:rPr>
          <w:rFonts w:ascii="Arial" w:eastAsia="Times New Roman" w:hAnsi="Arial" w:cs="Arial"/>
          <w:sz w:val="22"/>
          <w:szCs w:val="22"/>
        </w:rPr>
        <w:br/>
      </w:r>
      <w:r w:rsidR="00D645FB">
        <w:rPr>
          <w:rFonts w:ascii="Arial" w:eastAsia="Times New Roman" w:hAnsi="Arial" w:cs="Arial"/>
          <w:sz w:val="22"/>
          <w:szCs w:val="22"/>
        </w:rPr>
        <w:t xml:space="preserve">September 5, Lecture 2: A brief </w:t>
      </w:r>
      <w:r w:rsidR="000E1459">
        <w:rPr>
          <w:rFonts w:ascii="Arial" w:eastAsia="Times New Roman" w:hAnsi="Arial" w:cs="Arial"/>
          <w:sz w:val="22"/>
          <w:szCs w:val="22"/>
        </w:rPr>
        <w:t>discussion</w:t>
      </w:r>
      <w:r w:rsidR="00D645FB">
        <w:rPr>
          <w:rFonts w:ascii="Arial" w:eastAsia="Times New Roman" w:hAnsi="Arial" w:cs="Arial"/>
          <w:sz w:val="22"/>
          <w:szCs w:val="22"/>
        </w:rPr>
        <w:t xml:space="preserve"> o</w:t>
      </w:r>
      <w:r w:rsidR="000E1459">
        <w:rPr>
          <w:rFonts w:ascii="Arial" w:eastAsia="Times New Roman" w:hAnsi="Arial" w:cs="Arial"/>
          <w:sz w:val="22"/>
          <w:szCs w:val="22"/>
        </w:rPr>
        <w:t xml:space="preserve">n </w:t>
      </w:r>
      <w:r w:rsidR="00D645FB">
        <w:rPr>
          <w:rFonts w:ascii="Arial" w:eastAsia="Times New Roman" w:hAnsi="Arial" w:cs="Arial"/>
          <w:sz w:val="22"/>
          <w:szCs w:val="22"/>
        </w:rPr>
        <w:t>memory engrams</w:t>
      </w:r>
      <w:r w:rsidR="000E1459">
        <w:rPr>
          <w:rFonts w:ascii="Arial" w:eastAsia="Times New Roman" w:hAnsi="Arial" w:cs="Arial"/>
          <w:sz w:val="22"/>
          <w:szCs w:val="22"/>
        </w:rPr>
        <w:t xml:space="preserve"> and the required reading below</w:t>
      </w:r>
      <w:r w:rsidR="009021A1">
        <w:rPr>
          <w:rFonts w:ascii="Arial" w:eastAsia="Times New Roman" w:hAnsi="Arial" w:cs="Arial"/>
          <w:sz w:val="22"/>
          <w:szCs w:val="22"/>
        </w:rPr>
        <w:br/>
      </w:r>
      <w:r w:rsidR="000E1459" w:rsidRPr="000E1459">
        <w:rPr>
          <w:rFonts w:ascii="Arial" w:eastAsia="Times New Roman" w:hAnsi="Arial" w:cs="Arial"/>
          <w:color w:val="538135" w:themeColor="accent6" w:themeShade="BF"/>
          <w:sz w:val="22"/>
          <w:szCs w:val="22"/>
        </w:rPr>
        <w:t xml:space="preserve">READING: Elizabeth Phelps, Memory editing from science fiction to clinical practice, </w:t>
      </w:r>
      <w:r w:rsidR="000E1459" w:rsidRPr="000E1459">
        <w:rPr>
          <w:rFonts w:ascii="Arial" w:eastAsia="Times New Roman" w:hAnsi="Arial" w:cs="Arial"/>
          <w:i/>
          <w:color w:val="538135" w:themeColor="accent6" w:themeShade="BF"/>
          <w:sz w:val="22"/>
          <w:szCs w:val="22"/>
        </w:rPr>
        <w:t xml:space="preserve">Nature, </w:t>
      </w:r>
      <w:r w:rsidR="000E1459" w:rsidRPr="000E1459">
        <w:rPr>
          <w:rFonts w:ascii="Arial" w:eastAsia="Times New Roman" w:hAnsi="Arial" w:cs="Arial"/>
          <w:color w:val="538135" w:themeColor="accent6" w:themeShade="BF"/>
          <w:sz w:val="22"/>
          <w:szCs w:val="22"/>
        </w:rPr>
        <w:t>2019.</w:t>
      </w:r>
      <w:r w:rsidR="000E1459">
        <w:rPr>
          <w:rFonts w:ascii="Arial" w:eastAsia="Times New Roman" w:hAnsi="Arial" w:cs="Arial"/>
          <w:sz w:val="22"/>
          <w:szCs w:val="22"/>
        </w:rPr>
        <w:br/>
      </w:r>
      <w:r w:rsidR="005A243D" w:rsidRPr="00845086">
        <w:rPr>
          <w:rFonts w:ascii="Arial" w:eastAsia="Times New Roman" w:hAnsi="Arial" w:cs="Arial"/>
          <w:sz w:val="22"/>
          <w:szCs w:val="22"/>
        </w:rPr>
        <w:br/>
        <w:t>YouTube Clip:</w:t>
      </w:r>
      <w:r w:rsidR="00845086" w:rsidRPr="00845086">
        <w:rPr>
          <w:rFonts w:ascii="Arial" w:eastAsia="Times New Roman" w:hAnsi="Arial" w:cs="Arial"/>
          <w:sz w:val="22"/>
          <w:szCs w:val="22"/>
        </w:rPr>
        <w:t xml:space="preserve"> </w:t>
      </w:r>
      <w:r w:rsidR="007D06BE" w:rsidRPr="00845086">
        <w:rPr>
          <w:rFonts w:ascii="Arial" w:eastAsia="Times New Roman" w:hAnsi="Arial" w:cs="Arial"/>
          <w:sz w:val="22"/>
          <w:szCs w:val="22"/>
        </w:rPr>
        <w:t>Joshua Foer</w:t>
      </w:r>
      <w:r w:rsidR="007D06BE">
        <w:rPr>
          <w:rFonts w:ascii="Arial" w:eastAsia="Times New Roman" w:hAnsi="Arial" w:cs="Arial"/>
          <w:sz w:val="22"/>
          <w:szCs w:val="22"/>
        </w:rPr>
        <w:t xml:space="preserve"> </w:t>
      </w:r>
      <w:r w:rsidR="00F042BD">
        <w:rPr>
          <w:rFonts w:ascii="Arial" w:eastAsia="Times New Roman" w:hAnsi="Arial" w:cs="Arial"/>
          <w:sz w:val="22"/>
          <w:szCs w:val="22"/>
        </w:rPr>
        <w:br/>
      </w:r>
      <w:hyperlink r:id="rId7" w:history="1">
        <w:r w:rsidR="007A7F65" w:rsidRPr="001C29A3">
          <w:rPr>
            <w:rStyle w:val="Hyperlink"/>
            <w:rFonts w:ascii="Arial" w:eastAsia="Times New Roman" w:hAnsi="Arial" w:cs="Arial"/>
            <w:sz w:val="22"/>
            <w:szCs w:val="22"/>
          </w:rPr>
          <w:t>https://www.ted.com/talks/joshua_foer_feats_of_memory_anyone_can_do?language=en</w:t>
        </w:r>
      </w:hyperlink>
    </w:p>
    <w:p w14:paraId="6645515F" w14:textId="7448057D" w:rsidR="00D54EA4" w:rsidRPr="009021A1" w:rsidRDefault="008A325F" w:rsidP="009021A1">
      <w:pPr>
        <w:spacing w:before="100" w:beforeAutospacing="1" w:after="100" w:afterAutospacing="1"/>
        <w:rPr>
          <w:rFonts w:ascii="Arial" w:eastAsia="Times New Roman" w:hAnsi="Arial" w:cs="Arial"/>
        </w:rPr>
      </w:pPr>
      <w:r w:rsidRPr="008A325F">
        <w:rPr>
          <w:rFonts w:ascii="Arial" w:eastAsia="Times New Roman" w:hAnsi="Arial" w:cs="Arial"/>
          <w:sz w:val="22"/>
          <w:szCs w:val="22"/>
          <w:u w:val="single"/>
        </w:rPr>
        <w:t>WEEK 2</w:t>
      </w:r>
      <w:r w:rsidR="008529B6" w:rsidRPr="00845086">
        <w:rPr>
          <w:rFonts w:ascii="Arial" w:eastAsia="Times New Roman" w:hAnsi="Arial" w:cs="Arial"/>
          <w:sz w:val="22"/>
          <w:szCs w:val="22"/>
        </w:rPr>
        <w:br/>
      </w:r>
      <w:r w:rsidR="00D645FB" w:rsidRPr="000E1459">
        <w:rPr>
          <w:rFonts w:ascii="Arial" w:eastAsia="Times New Roman" w:hAnsi="Arial" w:cs="Arial"/>
        </w:rPr>
        <w:t>September 10, Lecture 3:</w:t>
      </w:r>
      <w:r w:rsidR="000E1459" w:rsidRPr="000E1459">
        <w:rPr>
          <w:rFonts w:ascii="Arial" w:eastAsia="Times New Roman" w:hAnsi="Arial" w:cs="Arial"/>
        </w:rPr>
        <w:t xml:space="preserve"> Isolating memories in the brain</w:t>
      </w:r>
      <w:r w:rsidR="009021A1">
        <w:rPr>
          <w:rFonts w:ascii="Arial" w:eastAsia="Times New Roman" w:hAnsi="Arial" w:cs="Arial"/>
        </w:rPr>
        <w:br/>
      </w:r>
      <w:proofErr w:type="spellStart"/>
      <w:r w:rsidR="000E1459" w:rsidRPr="000E1459">
        <w:rPr>
          <w:rFonts w:ascii="Arial" w:hAnsi="Arial" w:cs="Arial"/>
          <w:color w:val="538135" w:themeColor="accent6" w:themeShade="BF"/>
        </w:rPr>
        <w:t>Reijmers</w:t>
      </w:r>
      <w:proofErr w:type="spellEnd"/>
      <w:r w:rsidR="000E1459" w:rsidRPr="000E1459">
        <w:rPr>
          <w:rFonts w:ascii="Arial" w:hAnsi="Arial" w:cs="Arial"/>
          <w:color w:val="538135" w:themeColor="accent6" w:themeShade="BF"/>
        </w:rPr>
        <w:t xml:space="preserve">, L. G., Perkins, B. L., Matsuo, N., &amp; </w:t>
      </w:r>
      <w:proofErr w:type="spellStart"/>
      <w:r w:rsidR="000E1459" w:rsidRPr="000E1459">
        <w:rPr>
          <w:rFonts w:ascii="Arial" w:hAnsi="Arial" w:cs="Arial"/>
          <w:color w:val="538135" w:themeColor="accent6" w:themeShade="BF"/>
        </w:rPr>
        <w:t>Mayford</w:t>
      </w:r>
      <w:proofErr w:type="spellEnd"/>
      <w:r w:rsidR="000E1459" w:rsidRPr="000E1459">
        <w:rPr>
          <w:rFonts w:ascii="Arial" w:hAnsi="Arial" w:cs="Arial"/>
          <w:color w:val="538135" w:themeColor="accent6" w:themeShade="BF"/>
        </w:rPr>
        <w:t xml:space="preserve">, M. (2007). Localization of a stable neural correlate of associative memory. </w:t>
      </w:r>
      <w:r w:rsidR="000E1459" w:rsidRPr="000E1459">
        <w:rPr>
          <w:rFonts w:ascii="Arial" w:hAnsi="Arial" w:cs="Arial"/>
          <w:i/>
          <w:iCs/>
          <w:color w:val="538135" w:themeColor="accent6" w:themeShade="BF"/>
        </w:rPr>
        <w:t>Science</w:t>
      </w:r>
      <w:r w:rsidR="000E1459" w:rsidRPr="000E1459">
        <w:rPr>
          <w:rFonts w:ascii="Arial" w:hAnsi="Arial" w:cs="Arial"/>
          <w:color w:val="538135" w:themeColor="accent6" w:themeShade="BF"/>
        </w:rPr>
        <w:t xml:space="preserve">, </w:t>
      </w:r>
      <w:r w:rsidR="000E1459" w:rsidRPr="000E1459">
        <w:rPr>
          <w:rFonts w:ascii="Arial" w:hAnsi="Arial" w:cs="Arial"/>
          <w:i/>
          <w:iCs/>
          <w:color w:val="538135" w:themeColor="accent6" w:themeShade="BF"/>
        </w:rPr>
        <w:t>317</w:t>
      </w:r>
      <w:r w:rsidR="000E1459" w:rsidRPr="000E1459">
        <w:rPr>
          <w:rFonts w:ascii="Arial" w:hAnsi="Arial" w:cs="Arial"/>
          <w:color w:val="538135" w:themeColor="accent6" w:themeShade="BF"/>
        </w:rPr>
        <w:t xml:space="preserve">(5842), 1230–1233. </w:t>
      </w:r>
      <w:hyperlink r:id="rId8" w:history="1">
        <w:r w:rsidR="000E1459" w:rsidRPr="0094619F">
          <w:rPr>
            <w:rStyle w:val="Hyperlink"/>
            <w:rFonts w:ascii="Arial" w:hAnsi="Arial" w:cs="Arial"/>
            <w:color w:val="034990" w:themeColor="hyperlink" w:themeShade="BF"/>
          </w:rPr>
          <w:t>https://doi.org/10.1126/science.1143839</w:t>
        </w:r>
      </w:hyperlink>
      <w:r w:rsidR="000E1459">
        <w:rPr>
          <w:rFonts w:ascii="Arial" w:hAnsi="Arial" w:cs="Arial"/>
          <w:color w:val="538135" w:themeColor="accent6" w:themeShade="BF"/>
        </w:rPr>
        <w:br/>
      </w:r>
      <w:r w:rsidR="008529B6" w:rsidRPr="000E1459">
        <w:rPr>
          <w:rFonts w:ascii="Arial" w:eastAsia="Times New Roman" w:hAnsi="Arial" w:cs="Arial"/>
        </w:rPr>
        <w:br/>
      </w:r>
      <w:r w:rsidR="00D645FB" w:rsidRPr="000E1459">
        <w:rPr>
          <w:rFonts w:ascii="Arial" w:eastAsia="Times New Roman" w:hAnsi="Arial" w:cs="Arial"/>
        </w:rPr>
        <w:t xml:space="preserve">September 12, Lecture 4: </w:t>
      </w:r>
      <w:r w:rsidR="000E1459" w:rsidRPr="000E1459">
        <w:rPr>
          <w:rFonts w:ascii="Arial" w:eastAsia="Times New Roman" w:hAnsi="Arial" w:cs="Arial"/>
        </w:rPr>
        <w:t>Isolating memories in the brain</w:t>
      </w:r>
      <w:r w:rsidR="009021A1">
        <w:rPr>
          <w:rFonts w:ascii="Arial" w:eastAsia="Times New Roman" w:hAnsi="Arial" w:cs="Arial"/>
        </w:rPr>
        <w:br/>
      </w:r>
      <w:r w:rsidR="000E1459" w:rsidRPr="000E1459">
        <w:rPr>
          <w:rFonts w:ascii="Arial" w:hAnsi="Arial" w:cs="Arial"/>
          <w:color w:val="538135" w:themeColor="accent6" w:themeShade="BF"/>
        </w:rPr>
        <w:t xml:space="preserve">Han, J. H., Kushner, S. A., </w:t>
      </w:r>
      <w:proofErr w:type="spellStart"/>
      <w:r w:rsidR="000E1459" w:rsidRPr="000E1459">
        <w:rPr>
          <w:rFonts w:ascii="Arial" w:hAnsi="Arial" w:cs="Arial"/>
          <w:color w:val="538135" w:themeColor="accent6" w:themeShade="BF"/>
        </w:rPr>
        <w:t>Yiu</w:t>
      </w:r>
      <w:proofErr w:type="spellEnd"/>
      <w:r w:rsidR="000E1459" w:rsidRPr="000E1459">
        <w:rPr>
          <w:rFonts w:ascii="Arial" w:hAnsi="Arial" w:cs="Arial"/>
          <w:color w:val="538135" w:themeColor="accent6" w:themeShade="BF"/>
        </w:rPr>
        <w:t xml:space="preserve">, A. P., Cole, C. J., </w:t>
      </w:r>
      <w:proofErr w:type="spellStart"/>
      <w:r w:rsidR="000E1459" w:rsidRPr="000E1459">
        <w:rPr>
          <w:rFonts w:ascii="Arial" w:hAnsi="Arial" w:cs="Arial"/>
          <w:color w:val="538135" w:themeColor="accent6" w:themeShade="BF"/>
        </w:rPr>
        <w:t>Matynia</w:t>
      </w:r>
      <w:proofErr w:type="spellEnd"/>
      <w:r w:rsidR="000E1459" w:rsidRPr="000E1459">
        <w:rPr>
          <w:rFonts w:ascii="Arial" w:hAnsi="Arial" w:cs="Arial"/>
          <w:color w:val="538135" w:themeColor="accent6" w:themeShade="BF"/>
        </w:rPr>
        <w:t xml:space="preserve">, A., Brown, R. A., … Josselyn, S. A. (2007). Neuronal competition and selection during memory formation. </w:t>
      </w:r>
      <w:r w:rsidR="000E1459" w:rsidRPr="000E1459">
        <w:rPr>
          <w:rFonts w:ascii="Arial" w:hAnsi="Arial" w:cs="Arial"/>
          <w:i/>
          <w:iCs/>
          <w:color w:val="538135" w:themeColor="accent6" w:themeShade="BF"/>
        </w:rPr>
        <w:t>Science</w:t>
      </w:r>
      <w:r w:rsidR="000E1459" w:rsidRPr="000E1459">
        <w:rPr>
          <w:rFonts w:ascii="Arial" w:hAnsi="Arial" w:cs="Arial"/>
          <w:color w:val="538135" w:themeColor="accent6" w:themeShade="BF"/>
        </w:rPr>
        <w:t xml:space="preserve">, </w:t>
      </w:r>
      <w:r w:rsidR="000E1459" w:rsidRPr="000E1459">
        <w:rPr>
          <w:rFonts w:ascii="Arial" w:hAnsi="Arial" w:cs="Arial"/>
          <w:i/>
          <w:iCs/>
          <w:color w:val="538135" w:themeColor="accent6" w:themeShade="BF"/>
        </w:rPr>
        <w:t>316</w:t>
      </w:r>
      <w:r w:rsidR="000E1459" w:rsidRPr="000E1459">
        <w:rPr>
          <w:rFonts w:ascii="Arial" w:hAnsi="Arial" w:cs="Arial"/>
          <w:color w:val="538135" w:themeColor="accent6" w:themeShade="BF"/>
        </w:rPr>
        <w:t xml:space="preserve">(5823), 457–460. </w:t>
      </w:r>
      <w:hyperlink r:id="rId9" w:history="1">
        <w:r w:rsidR="000E1459" w:rsidRPr="000E1459">
          <w:rPr>
            <w:rStyle w:val="Hyperlink"/>
            <w:rFonts w:ascii="Arial" w:hAnsi="Arial" w:cs="Arial"/>
            <w:color w:val="538135" w:themeColor="accent6" w:themeShade="BF"/>
          </w:rPr>
          <w:t>https://doi.org/10.1126/science.1139438</w:t>
        </w:r>
      </w:hyperlink>
      <w:r w:rsidR="000E1459" w:rsidRPr="000E1459">
        <w:rPr>
          <w:rFonts w:ascii="Arial" w:eastAsia="Times New Roman" w:hAnsi="Arial" w:cs="Arial"/>
        </w:rPr>
        <w:br/>
      </w:r>
      <w:r w:rsidR="00A90A61" w:rsidRPr="000E1459">
        <w:rPr>
          <w:rStyle w:val="Hyperlink"/>
          <w:rFonts w:ascii="Arial" w:eastAsia="Times New Roman" w:hAnsi="Arial" w:cs="Arial"/>
        </w:rPr>
        <w:br/>
      </w:r>
      <w:r w:rsidR="000E1459">
        <w:rPr>
          <w:rFonts w:ascii="Arial" w:eastAsia="Times New Roman" w:hAnsi="Arial" w:cs="Arial"/>
        </w:rPr>
        <w:t xml:space="preserve">OPTIONAL Reading: </w:t>
      </w:r>
      <w:proofErr w:type="spellStart"/>
      <w:r w:rsidR="000E1459" w:rsidRPr="00525E29">
        <w:rPr>
          <w:rFonts w:ascii="Arial" w:hAnsi="Arial" w:cs="Arial"/>
          <w:color w:val="ED7D31" w:themeColor="accent2"/>
        </w:rPr>
        <w:t>Reijmers</w:t>
      </w:r>
      <w:proofErr w:type="spellEnd"/>
      <w:r w:rsidR="000E1459" w:rsidRPr="00525E29">
        <w:rPr>
          <w:rFonts w:ascii="Arial" w:hAnsi="Arial" w:cs="Arial"/>
          <w:color w:val="ED7D31" w:themeColor="accent2"/>
        </w:rPr>
        <w:t xml:space="preserve">, L., &amp; </w:t>
      </w:r>
      <w:proofErr w:type="spellStart"/>
      <w:r w:rsidR="000E1459" w:rsidRPr="00525E29">
        <w:rPr>
          <w:rFonts w:ascii="Arial" w:hAnsi="Arial" w:cs="Arial"/>
          <w:color w:val="ED7D31" w:themeColor="accent2"/>
        </w:rPr>
        <w:t>Mayford</w:t>
      </w:r>
      <w:proofErr w:type="spellEnd"/>
      <w:r w:rsidR="000E1459" w:rsidRPr="00525E29">
        <w:rPr>
          <w:rFonts w:ascii="Arial" w:hAnsi="Arial" w:cs="Arial"/>
          <w:color w:val="ED7D31" w:themeColor="accent2"/>
        </w:rPr>
        <w:t xml:space="preserve">, M. (2009). Genetic control of active neural circuits. </w:t>
      </w:r>
      <w:r w:rsidR="000E1459" w:rsidRPr="00525E29">
        <w:rPr>
          <w:rFonts w:ascii="Arial" w:hAnsi="Arial" w:cs="Arial"/>
          <w:i/>
          <w:iCs/>
          <w:color w:val="ED7D31" w:themeColor="accent2"/>
        </w:rPr>
        <w:t>Frontiers in Molecular Neuroscience</w:t>
      </w:r>
      <w:r w:rsidR="000E1459" w:rsidRPr="00525E29">
        <w:rPr>
          <w:rFonts w:ascii="Arial" w:hAnsi="Arial" w:cs="Arial"/>
          <w:color w:val="ED7D31" w:themeColor="accent2"/>
        </w:rPr>
        <w:t xml:space="preserve">, </w:t>
      </w:r>
      <w:r w:rsidR="000E1459" w:rsidRPr="00525E29">
        <w:rPr>
          <w:rFonts w:ascii="Arial" w:hAnsi="Arial" w:cs="Arial"/>
          <w:i/>
          <w:iCs/>
          <w:color w:val="ED7D31" w:themeColor="accent2"/>
        </w:rPr>
        <w:t>2</w:t>
      </w:r>
      <w:r w:rsidR="000E1459" w:rsidRPr="00525E29">
        <w:rPr>
          <w:rFonts w:ascii="Arial" w:hAnsi="Arial" w:cs="Arial"/>
          <w:color w:val="ED7D31" w:themeColor="accent2"/>
        </w:rPr>
        <w:t>(DEC), 1–8. https://doi.org/10.3389/neuro.02.027.2009</w:t>
      </w:r>
    </w:p>
    <w:p w14:paraId="3B4A1A4D" w14:textId="4D8E7830" w:rsidR="000E1459" w:rsidRDefault="008A325F" w:rsidP="009021A1">
      <w:pPr>
        <w:spacing w:before="100" w:beforeAutospacing="1" w:after="100" w:afterAutospacing="1"/>
        <w:rPr>
          <w:rStyle w:val="Hyperlink"/>
          <w:rFonts w:ascii="Arial" w:hAnsi="Arial" w:cs="Arial"/>
          <w:color w:val="034990" w:themeColor="hyperlink" w:themeShade="BF"/>
          <w:sz w:val="22"/>
          <w:szCs w:val="22"/>
        </w:rPr>
      </w:pPr>
      <w:r w:rsidRPr="008A325F">
        <w:rPr>
          <w:rFonts w:ascii="Arial" w:eastAsia="Times New Roman" w:hAnsi="Arial" w:cs="Arial"/>
          <w:sz w:val="22"/>
          <w:szCs w:val="22"/>
          <w:u w:val="single"/>
        </w:rPr>
        <w:t xml:space="preserve">WEEK 3 </w:t>
      </w:r>
      <w:r w:rsidR="00982B28">
        <w:rPr>
          <w:rFonts w:ascii="Arial" w:eastAsia="Times New Roman" w:hAnsi="Arial" w:cs="Arial"/>
          <w:sz w:val="22"/>
          <w:szCs w:val="22"/>
          <w:u w:val="single"/>
        </w:rPr>
        <w:br/>
      </w:r>
      <w:r w:rsidR="00D645FB">
        <w:rPr>
          <w:rFonts w:ascii="Arial" w:eastAsia="Times New Roman" w:hAnsi="Arial" w:cs="Arial"/>
          <w:sz w:val="22"/>
          <w:szCs w:val="22"/>
        </w:rPr>
        <w:t>September 17, Lecture 5</w:t>
      </w:r>
      <w:r w:rsidR="000E1459">
        <w:rPr>
          <w:rFonts w:ascii="Arial" w:eastAsia="Times New Roman" w:hAnsi="Arial" w:cs="Arial"/>
          <w:sz w:val="22"/>
          <w:szCs w:val="22"/>
        </w:rPr>
        <w:t>: Erasing Memories in the Brain</w:t>
      </w:r>
      <w:r w:rsidR="009021A1">
        <w:rPr>
          <w:rFonts w:ascii="Arial" w:eastAsia="Times New Roman" w:hAnsi="Arial" w:cs="Arial"/>
          <w:sz w:val="22"/>
          <w:szCs w:val="22"/>
        </w:rPr>
        <w:br/>
      </w:r>
      <w:r w:rsidR="000E1459" w:rsidRPr="000E1459">
        <w:rPr>
          <w:rFonts w:ascii="Arial" w:hAnsi="Arial" w:cs="Arial"/>
          <w:color w:val="538135" w:themeColor="accent6" w:themeShade="BF"/>
        </w:rPr>
        <w:t xml:space="preserve">Han, J. H., Kushner, S. A., </w:t>
      </w:r>
      <w:proofErr w:type="spellStart"/>
      <w:r w:rsidR="000E1459" w:rsidRPr="000E1459">
        <w:rPr>
          <w:rFonts w:ascii="Arial" w:hAnsi="Arial" w:cs="Arial"/>
          <w:color w:val="538135" w:themeColor="accent6" w:themeShade="BF"/>
        </w:rPr>
        <w:t>Yiu</w:t>
      </w:r>
      <w:proofErr w:type="spellEnd"/>
      <w:r w:rsidR="000E1459" w:rsidRPr="000E1459">
        <w:rPr>
          <w:rFonts w:ascii="Arial" w:hAnsi="Arial" w:cs="Arial"/>
          <w:color w:val="538135" w:themeColor="accent6" w:themeShade="BF"/>
        </w:rPr>
        <w:t xml:space="preserve">, A. P., Hsiang, H. L., Buch, T., </w:t>
      </w:r>
      <w:proofErr w:type="spellStart"/>
      <w:r w:rsidR="000E1459" w:rsidRPr="000E1459">
        <w:rPr>
          <w:rFonts w:ascii="Arial" w:hAnsi="Arial" w:cs="Arial"/>
          <w:color w:val="538135" w:themeColor="accent6" w:themeShade="BF"/>
        </w:rPr>
        <w:t>Waisman</w:t>
      </w:r>
      <w:proofErr w:type="spellEnd"/>
      <w:r w:rsidR="000E1459" w:rsidRPr="000E1459">
        <w:rPr>
          <w:rFonts w:ascii="Arial" w:hAnsi="Arial" w:cs="Arial"/>
          <w:color w:val="538135" w:themeColor="accent6" w:themeShade="BF"/>
        </w:rPr>
        <w:t xml:space="preserve">, A., … Josselyn, S. A. (2009). Selective erasure of a fear memory. </w:t>
      </w:r>
      <w:r w:rsidR="000E1459" w:rsidRPr="000E1459">
        <w:rPr>
          <w:rFonts w:ascii="Arial" w:hAnsi="Arial" w:cs="Arial"/>
          <w:i/>
          <w:iCs/>
          <w:color w:val="538135" w:themeColor="accent6" w:themeShade="BF"/>
        </w:rPr>
        <w:t>Science</w:t>
      </w:r>
      <w:r w:rsidR="000E1459" w:rsidRPr="000E1459">
        <w:rPr>
          <w:rFonts w:ascii="Arial" w:hAnsi="Arial" w:cs="Arial"/>
          <w:color w:val="538135" w:themeColor="accent6" w:themeShade="BF"/>
        </w:rPr>
        <w:t xml:space="preserve">, </w:t>
      </w:r>
      <w:r w:rsidR="000E1459" w:rsidRPr="000E1459">
        <w:rPr>
          <w:rFonts w:ascii="Arial" w:hAnsi="Arial" w:cs="Arial"/>
          <w:i/>
          <w:iCs/>
          <w:color w:val="538135" w:themeColor="accent6" w:themeShade="BF"/>
        </w:rPr>
        <w:t>323</w:t>
      </w:r>
      <w:r w:rsidR="000E1459" w:rsidRPr="000E1459">
        <w:rPr>
          <w:rFonts w:ascii="Arial" w:hAnsi="Arial" w:cs="Arial"/>
          <w:color w:val="538135" w:themeColor="accent6" w:themeShade="BF"/>
        </w:rPr>
        <w:t>(5920), 1492–1496. https://doi.org/10.1126/science.1164139</w:t>
      </w:r>
      <w:r w:rsidR="000E1459">
        <w:rPr>
          <w:rFonts w:ascii="Arial" w:eastAsia="Times New Roman" w:hAnsi="Arial" w:cs="Arial"/>
          <w:sz w:val="22"/>
          <w:szCs w:val="22"/>
        </w:rPr>
        <w:br/>
      </w:r>
      <w:r w:rsidR="00D645FB">
        <w:rPr>
          <w:rFonts w:ascii="Arial" w:eastAsia="Times New Roman" w:hAnsi="Arial" w:cs="Arial"/>
          <w:sz w:val="22"/>
          <w:szCs w:val="22"/>
        </w:rPr>
        <w:br/>
        <w:t>September 19, Lecture 6</w:t>
      </w:r>
      <w:r w:rsidR="000E1459">
        <w:rPr>
          <w:rFonts w:ascii="Arial" w:eastAsia="Times New Roman" w:hAnsi="Arial" w:cs="Arial"/>
          <w:sz w:val="22"/>
          <w:szCs w:val="22"/>
        </w:rPr>
        <w:t>: Erasing Memories in the Brain</w:t>
      </w:r>
      <w:r w:rsidR="000E1459">
        <w:rPr>
          <w:rFonts w:ascii="Arial" w:hAnsi="Arial" w:cs="Arial"/>
          <w:sz w:val="22"/>
          <w:szCs w:val="22"/>
        </w:rPr>
        <w:br/>
      </w:r>
      <w:r w:rsidR="000E1459" w:rsidRPr="000E1459">
        <w:rPr>
          <w:rFonts w:ascii="Arial" w:hAnsi="Arial" w:cs="Arial"/>
          <w:color w:val="538135" w:themeColor="accent6" w:themeShade="BF"/>
          <w:sz w:val="22"/>
          <w:szCs w:val="22"/>
        </w:rPr>
        <w:t xml:space="preserve">Schiller, D., </w:t>
      </w:r>
      <w:proofErr w:type="spellStart"/>
      <w:r w:rsidR="000E1459" w:rsidRPr="000E1459">
        <w:rPr>
          <w:rFonts w:ascii="Arial" w:hAnsi="Arial" w:cs="Arial"/>
          <w:color w:val="538135" w:themeColor="accent6" w:themeShade="BF"/>
          <w:sz w:val="22"/>
          <w:szCs w:val="22"/>
        </w:rPr>
        <w:t>Monfils</w:t>
      </w:r>
      <w:proofErr w:type="spellEnd"/>
      <w:r w:rsidR="000E1459" w:rsidRPr="000E1459">
        <w:rPr>
          <w:rFonts w:ascii="Arial" w:hAnsi="Arial" w:cs="Arial"/>
          <w:color w:val="538135" w:themeColor="accent6" w:themeShade="BF"/>
          <w:sz w:val="22"/>
          <w:szCs w:val="22"/>
        </w:rPr>
        <w:t xml:space="preserve">, M. H., </w:t>
      </w:r>
      <w:proofErr w:type="spellStart"/>
      <w:r w:rsidR="000E1459" w:rsidRPr="000E1459">
        <w:rPr>
          <w:rFonts w:ascii="Arial" w:hAnsi="Arial" w:cs="Arial"/>
          <w:color w:val="538135" w:themeColor="accent6" w:themeShade="BF"/>
          <w:sz w:val="22"/>
          <w:szCs w:val="22"/>
        </w:rPr>
        <w:t>Raio</w:t>
      </w:r>
      <w:proofErr w:type="spellEnd"/>
      <w:r w:rsidR="000E1459" w:rsidRPr="000E1459">
        <w:rPr>
          <w:rFonts w:ascii="Arial" w:hAnsi="Arial" w:cs="Arial"/>
          <w:color w:val="538135" w:themeColor="accent6" w:themeShade="BF"/>
          <w:sz w:val="22"/>
          <w:szCs w:val="22"/>
        </w:rPr>
        <w:t xml:space="preserve">, C. M., Johnson, D. C., Ledoux, J. E., &amp; Phelps, E. A. (2010). Preventing the return of fear in humans using reconsolidation update mechanisms. Nature, 463(7277), 49–53. </w:t>
      </w:r>
      <w:hyperlink r:id="rId10" w:history="1">
        <w:r w:rsidR="000E1459" w:rsidRPr="0094619F">
          <w:rPr>
            <w:rStyle w:val="Hyperlink"/>
            <w:rFonts w:ascii="Arial" w:hAnsi="Arial" w:cs="Arial"/>
            <w:color w:val="034990" w:themeColor="hyperlink" w:themeShade="BF"/>
            <w:sz w:val="22"/>
            <w:szCs w:val="22"/>
          </w:rPr>
          <w:t>https://doi.org/10.1038/nature08637</w:t>
        </w:r>
      </w:hyperlink>
    </w:p>
    <w:p w14:paraId="6DA5A200" w14:textId="56C34A84" w:rsidR="001928DB" w:rsidRDefault="001928DB" w:rsidP="009021A1">
      <w:pPr>
        <w:spacing w:before="100" w:beforeAutospacing="1" w:after="100" w:afterAutospacing="1"/>
        <w:rPr>
          <w:rFonts w:ascii="Arial" w:eastAsia="Times New Roman" w:hAnsi="Arial" w:cs="Arial"/>
          <w:sz w:val="22"/>
          <w:szCs w:val="22"/>
        </w:rPr>
      </w:pPr>
      <w:r>
        <w:rPr>
          <w:rFonts w:ascii="Arial" w:eastAsia="Times New Roman" w:hAnsi="Arial" w:cs="Arial"/>
        </w:rPr>
        <w:t xml:space="preserve">OPTIONAL Reading: </w:t>
      </w:r>
      <w:r w:rsidR="00371CE0" w:rsidRPr="00371CE0">
        <w:rPr>
          <w:rFonts w:ascii="Arial" w:eastAsia="Times New Roman" w:hAnsi="Arial" w:cs="Arial"/>
          <w:color w:val="ED7D31" w:themeColor="accent2"/>
        </w:rPr>
        <w:t>Josselyn, S. A. (2010). Continuing the search for the engram: Examining the mechanism of fear memories. Journal of Psychiatry and Neuroscience, 35(4), 221–228. https://doi.org/10.1503/jpn.100015</w:t>
      </w:r>
    </w:p>
    <w:p w14:paraId="18B9228E" w14:textId="77777777" w:rsidR="001928DB" w:rsidRPr="009021A1" w:rsidRDefault="001928DB" w:rsidP="009021A1">
      <w:pPr>
        <w:spacing w:before="100" w:beforeAutospacing="1" w:after="100" w:afterAutospacing="1"/>
        <w:rPr>
          <w:rFonts w:ascii="Arial" w:eastAsia="Times New Roman" w:hAnsi="Arial" w:cs="Arial"/>
          <w:sz w:val="22"/>
          <w:szCs w:val="22"/>
        </w:rPr>
      </w:pPr>
    </w:p>
    <w:p w14:paraId="44A5E1AB" w14:textId="07F1DB64" w:rsidR="000E1459" w:rsidRPr="009021A1" w:rsidRDefault="008A325F" w:rsidP="008A325F">
      <w:pPr>
        <w:spacing w:before="100" w:beforeAutospacing="1" w:after="100" w:afterAutospacing="1"/>
        <w:rPr>
          <w:rFonts w:ascii="Arial" w:eastAsia="Times New Roman" w:hAnsi="Arial" w:cs="Arial"/>
          <w:sz w:val="22"/>
          <w:szCs w:val="22"/>
        </w:rPr>
      </w:pPr>
      <w:r w:rsidRPr="008A325F">
        <w:rPr>
          <w:rFonts w:ascii="Arial" w:eastAsia="Times New Roman" w:hAnsi="Arial" w:cs="Arial"/>
          <w:sz w:val="22"/>
          <w:szCs w:val="22"/>
          <w:u w:val="single"/>
        </w:rPr>
        <w:lastRenderedPageBreak/>
        <w:t xml:space="preserve">WEEK 4 </w:t>
      </w:r>
      <w:r w:rsidR="00982B28">
        <w:rPr>
          <w:rFonts w:ascii="Arial" w:eastAsia="Times New Roman" w:hAnsi="Arial" w:cs="Arial"/>
          <w:sz w:val="22"/>
          <w:szCs w:val="22"/>
          <w:u w:val="single"/>
        </w:rPr>
        <w:br/>
      </w:r>
      <w:r w:rsidR="00D645FB">
        <w:rPr>
          <w:rFonts w:ascii="Arial" w:eastAsia="Times New Roman" w:hAnsi="Arial" w:cs="Arial"/>
          <w:sz w:val="22"/>
          <w:szCs w:val="22"/>
        </w:rPr>
        <w:t>September 24, Lecture 7</w:t>
      </w:r>
      <w:r w:rsidR="000E1459">
        <w:rPr>
          <w:rFonts w:ascii="Arial" w:eastAsia="Times New Roman" w:hAnsi="Arial" w:cs="Arial"/>
          <w:sz w:val="22"/>
          <w:szCs w:val="22"/>
        </w:rPr>
        <w:t>: Artificially Activating Memories</w:t>
      </w:r>
      <w:r w:rsidR="009021A1">
        <w:rPr>
          <w:rFonts w:ascii="Arial" w:eastAsia="Times New Roman" w:hAnsi="Arial" w:cs="Arial"/>
          <w:sz w:val="22"/>
          <w:szCs w:val="22"/>
        </w:rPr>
        <w:br/>
      </w:r>
      <w:r w:rsidR="000E1459" w:rsidRPr="000E1459">
        <w:rPr>
          <w:rFonts w:ascii="Arial" w:eastAsia="Times New Roman" w:hAnsi="Arial" w:cs="Arial"/>
          <w:color w:val="538135" w:themeColor="accent6" w:themeShade="BF"/>
          <w:sz w:val="22"/>
          <w:szCs w:val="22"/>
        </w:rPr>
        <w:t xml:space="preserve">Liu, X., Ramirez, S., Pang, P. T., Puryear, C. B., Govindarajan, A., </w:t>
      </w:r>
      <w:proofErr w:type="spellStart"/>
      <w:r w:rsidR="000E1459" w:rsidRPr="000E1459">
        <w:rPr>
          <w:rFonts w:ascii="Arial" w:eastAsia="Times New Roman" w:hAnsi="Arial" w:cs="Arial"/>
          <w:color w:val="538135" w:themeColor="accent6" w:themeShade="BF"/>
          <w:sz w:val="22"/>
          <w:szCs w:val="22"/>
        </w:rPr>
        <w:t>Deisseroth</w:t>
      </w:r>
      <w:proofErr w:type="spellEnd"/>
      <w:r w:rsidR="000E1459" w:rsidRPr="000E1459">
        <w:rPr>
          <w:rFonts w:ascii="Arial" w:eastAsia="Times New Roman" w:hAnsi="Arial" w:cs="Arial"/>
          <w:color w:val="538135" w:themeColor="accent6" w:themeShade="BF"/>
          <w:sz w:val="22"/>
          <w:szCs w:val="22"/>
        </w:rPr>
        <w:t xml:space="preserve">, K., &amp; </w:t>
      </w:r>
      <w:proofErr w:type="spellStart"/>
      <w:r w:rsidR="000E1459" w:rsidRPr="000E1459">
        <w:rPr>
          <w:rFonts w:ascii="Arial" w:eastAsia="Times New Roman" w:hAnsi="Arial" w:cs="Arial"/>
          <w:color w:val="538135" w:themeColor="accent6" w:themeShade="BF"/>
          <w:sz w:val="22"/>
          <w:szCs w:val="22"/>
        </w:rPr>
        <w:t>Tonegawa</w:t>
      </w:r>
      <w:proofErr w:type="spellEnd"/>
      <w:r w:rsidR="000E1459" w:rsidRPr="000E1459">
        <w:rPr>
          <w:rFonts w:ascii="Arial" w:eastAsia="Times New Roman" w:hAnsi="Arial" w:cs="Arial"/>
          <w:color w:val="538135" w:themeColor="accent6" w:themeShade="BF"/>
          <w:sz w:val="22"/>
          <w:szCs w:val="22"/>
        </w:rPr>
        <w:t>, S. (2012). Optogenetic stimulation of a hippocampal engram activates fear memory recall. Nature, 484(7394), 381–385. https://doi.org/10.1038/nature11028</w:t>
      </w:r>
    </w:p>
    <w:p w14:paraId="00DF7E53" w14:textId="73CAA957" w:rsidR="000E1459" w:rsidRPr="009021A1" w:rsidRDefault="00D645FB" w:rsidP="008A325F">
      <w:pPr>
        <w:spacing w:before="100" w:beforeAutospacing="1" w:after="100" w:afterAutospacing="1"/>
        <w:rPr>
          <w:rFonts w:ascii="Arial" w:eastAsia="Times New Roman" w:hAnsi="Arial" w:cs="Arial"/>
          <w:sz w:val="22"/>
          <w:szCs w:val="22"/>
        </w:rPr>
      </w:pPr>
      <w:r>
        <w:rPr>
          <w:rFonts w:ascii="Arial" w:eastAsia="Times New Roman" w:hAnsi="Arial" w:cs="Arial"/>
          <w:sz w:val="22"/>
          <w:szCs w:val="22"/>
        </w:rPr>
        <w:t>September 26, Lecture 8</w:t>
      </w:r>
      <w:r w:rsidR="000E1459">
        <w:rPr>
          <w:rFonts w:ascii="Arial" w:eastAsia="Times New Roman" w:hAnsi="Arial" w:cs="Arial"/>
          <w:sz w:val="22"/>
          <w:szCs w:val="22"/>
        </w:rPr>
        <w:t>: Artificially Activating Memories</w:t>
      </w:r>
      <w:r w:rsidR="009021A1">
        <w:rPr>
          <w:rFonts w:ascii="Arial" w:eastAsia="Times New Roman" w:hAnsi="Arial" w:cs="Arial"/>
          <w:sz w:val="22"/>
          <w:szCs w:val="22"/>
        </w:rPr>
        <w:br/>
      </w:r>
      <w:proofErr w:type="spellStart"/>
      <w:r w:rsidR="000E1459" w:rsidRPr="000E1459">
        <w:rPr>
          <w:rFonts w:ascii="Arial" w:eastAsia="Times New Roman" w:hAnsi="Arial" w:cs="Arial"/>
          <w:color w:val="538135" w:themeColor="accent6" w:themeShade="BF"/>
          <w:sz w:val="22"/>
          <w:szCs w:val="22"/>
        </w:rPr>
        <w:t>Cowansage</w:t>
      </w:r>
      <w:proofErr w:type="spellEnd"/>
      <w:r w:rsidR="000E1459" w:rsidRPr="000E1459">
        <w:rPr>
          <w:rFonts w:ascii="Arial" w:eastAsia="Times New Roman" w:hAnsi="Arial" w:cs="Arial"/>
          <w:color w:val="538135" w:themeColor="accent6" w:themeShade="BF"/>
          <w:sz w:val="22"/>
          <w:szCs w:val="22"/>
        </w:rPr>
        <w:t xml:space="preserve">, K. K., Shuman, T., Dillingham, B. C., Chang, A., </w:t>
      </w:r>
      <w:proofErr w:type="spellStart"/>
      <w:r w:rsidR="000E1459" w:rsidRPr="000E1459">
        <w:rPr>
          <w:rFonts w:ascii="Arial" w:eastAsia="Times New Roman" w:hAnsi="Arial" w:cs="Arial"/>
          <w:color w:val="538135" w:themeColor="accent6" w:themeShade="BF"/>
          <w:sz w:val="22"/>
          <w:szCs w:val="22"/>
        </w:rPr>
        <w:t>Golshani</w:t>
      </w:r>
      <w:proofErr w:type="spellEnd"/>
      <w:r w:rsidR="000E1459" w:rsidRPr="000E1459">
        <w:rPr>
          <w:rFonts w:ascii="Arial" w:eastAsia="Times New Roman" w:hAnsi="Arial" w:cs="Arial"/>
          <w:color w:val="538135" w:themeColor="accent6" w:themeShade="BF"/>
          <w:sz w:val="22"/>
          <w:szCs w:val="22"/>
        </w:rPr>
        <w:t xml:space="preserve">, P., &amp; </w:t>
      </w:r>
      <w:proofErr w:type="spellStart"/>
      <w:r w:rsidR="000E1459" w:rsidRPr="000E1459">
        <w:rPr>
          <w:rFonts w:ascii="Arial" w:eastAsia="Times New Roman" w:hAnsi="Arial" w:cs="Arial"/>
          <w:color w:val="538135" w:themeColor="accent6" w:themeShade="BF"/>
          <w:sz w:val="22"/>
          <w:szCs w:val="22"/>
        </w:rPr>
        <w:t>Mayford</w:t>
      </w:r>
      <w:proofErr w:type="spellEnd"/>
      <w:r w:rsidR="000E1459" w:rsidRPr="000E1459">
        <w:rPr>
          <w:rFonts w:ascii="Arial" w:eastAsia="Times New Roman" w:hAnsi="Arial" w:cs="Arial"/>
          <w:color w:val="538135" w:themeColor="accent6" w:themeShade="BF"/>
          <w:sz w:val="22"/>
          <w:szCs w:val="22"/>
        </w:rPr>
        <w:t>, M. (2014). Direct Reactivation of a Coherent Neocortical Memory of Context. Neuron, 84(2), 432–441. https://doi.org/10.1016/j.neuron.2014.09.022</w:t>
      </w:r>
    </w:p>
    <w:p w14:paraId="69BD2BA2" w14:textId="148EACA5" w:rsidR="000E1459" w:rsidRDefault="00B50851" w:rsidP="000E1459">
      <w:pPr>
        <w:spacing w:before="100" w:beforeAutospacing="1" w:after="100" w:afterAutospacing="1"/>
        <w:rPr>
          <w:rFonts w:ascii="Arial" w:eastAsia="Times New Roman" w:hAnsi="Arial" w:cs="Arial"/>
          <w:color w:val="538135" w:themeColor="accent6" w:themeShade="BF"/>
          <w:sz w:val="22"/>
          <w:szCs w:val="22"/>
        </w:rPr>
      </w:pPr>
      <w:r w:rsidRPr="00982762">
        <w:rPr>
          <w:rStyle w:val="Hyperlink"/>
          <w:rFonts w:ascii="Arial" w:eastAsia="Times New Roman" w:hAnsi="Arial" w:cs="Arial"/>
          <w:color w:val="000000" w:themeColor="text1"/>
          <w:sz w:val="22"/>
          <w:szCs w:val="22"/>
          <w:u w:val="none"/>
        </w:rPr>
        <w:t>O</w:t>
      </w:r>
      <w:r w:rsidR="000E1459">
        <w:rPr>
          <w:rStyle w:val="Hyperlink"/>
          <w:rFonts w:ascii="Arial" w:eastAsia="Times New Roman" w:hAnsi="Arial" w:cs="Arial"/>
          <w:color w:val="000000" w:themeColor="text1"/>
          <w:sz w:val="22"/>
          <w:szCs w:val="22"/>
          <w:u w:val="none"/>
        </w:rPr>
        <w:t xml:space="preserve">PTIONAL READING: </w:t>
      </w:r>
      <w:r w:rsidR="000E1459" w:rsidRPr="00C91A55">
        <w:rPr>
          <w:rFonts w:ascii="Arial" w:eastAsia="Times New Roman" w:hAnsi="Arial" w:cs="Arial"/>
          <w:color w:val="ED7D31" w:themeColor="accent2"/>
          <w:sz w:val="22"/>
          <w:szCs w:val="22"/>
        </w:rPr>
        <w:t xml:space="preserve">Ramirez, S., </w:t>
      </w:r>
      <w:proofErr w:type="spellStart"/>
      <w:r w:rsidR="000E1459" w:rsidRPr="00C91A55">
        <w:rPr>
          <w:rFonts w:ascii="Arial" w:eastAsia="Times New Roman" w:hAnsi="Arial" w:cs="Arial"/>
          <w:color w:val="ED7D31" w:themeColor="accent2"/>
          <w:sz w:val="22"/>
          <w:szCs w:val="22"/>
        </w:rPr>
        <w:t>Tonegawa</w:t>
      </w:r>
      <w:proofErr w:type="spellEnd"/>
      <w:r w:rsidR="000E1459" w:rsidRPr="00C91A55">
        <w:rPr>
          <w:rFonts w:ascii="Arial" w:eastAsia="Times New Roman" w:hAnsi="Arial" w:cs="Arial"/>
          <w:color w:val="ED7D31" w:themeColor="accent2"/>
          <w:sz w:val="22"/>
          <w:szCs w:val="22"/>
        </w:rPr>
        <w:t xml:space="preserve">, S., &amp; Liu, X. (2014). Identification and optogenetic manipulation of memory engrams in the hippocampus. Frontiers in Behavioral Neuroscience, 7(January), 1–9. </w:t>
      </w:r>
      <w:hyperlink r:id="rId11" w:history="1">
        <w:r w:rsidR="000E1459" w:rsidRPr="00C91A55">
          <w:rPr>
            <w:rStyle w:val="Hyperlink"/>
            <w:rFonts w:ascii="Arial" w:eastAsia="Times New Roman" w:hAnsi="Arial" w:cs="Arial"/>
            <w:color w:val="ED7D31" w:themeColor="accent2"/>
            <w:sz w:val="22"/>
            <w:szCs w:val="22"/>
          </w:rPr>
          <w:t>https://doi.org/10.3389/fnbeh.2013.00226</w:t>
        </w:r>
      </w:hyperlink>
    </w:p>
    <w:p w14:paraId="42A52F6D" w14:textId="660AF60F" w:rsidR="000E1459" w:rsidRPr="000E1459" w:rsidRDefault="000E1459" w:rsidP="000E1459">
      <w:pPr>
        <w:spacing w:before="100" w:beforeAutospacing="1" w:after="100" w:afterAutospacing="1"/>
        <w:rPr>
          <w:rFonts w:ascii="Arial" w:eastAsia="Times New Roman" w:hAnsi="Arial" w:cs="Arial"/>
          <w:color w:val="000000" w:themeColor="text1"/>
          <w:sz w:val="22"/>
          <w:szCs w:val="22"/>
        </w:rPr>
      </w:pPr>
      <w:r w:rsidRPr="00845086">
        <w:rPr>
          <w:rFonts w:ascii="Arial" w:eastAsia="Times New Roman" w:hAnsi="Arial" w:cs="Arial"/>
          <w:sz w:val="22"/>
          <w:szCs w:val="22"/>
        </w:rPr>
        <w:t xml:space="preserve">TED TALK: </w:t>
      </w:r>
      <w:r>
        <w:rPr>
          <w:rFonts w:ascii="Arial" w:eastAsia="Times New Roman" w:hAnsi="Arial" w:cs="Arial"/>
          <w:sz w:val="22"/>
          <w:szCs w:val="22"/>
        </w:rPr>
        <w:t xml:space="preserve">Shameful self-promotion </w:t>
      </w:r>
      <w:hyperlink r:id="rId12" w:history="1">
        <w:r w:rsidRPr="002748C1">
          <w:rPr>
            <w:rStyle w:val="Hyperlink"/>
            <w:rFonts w:ascii="Arial" w:eastAsia="Times New Roman" w:hAnsi="Arial" w:cs="Arial"/>
            <w:sz w:val="22"/>
            <w:szCs w:val="22"/>
          </w:rPr>
          <w:t>https://www.ted.com/talks/steve_ramirez_and_xu_liu_a_mouse_a_laser_beam_a_manipulated_memory/discussion</w:t>
        </w:r>
      </w:hyperlink>
      <w:r w:rsidRPr="00845086">
        <w:rPr>
          <w:rFonts w:ascii="Arial" w:eastAsia="Times New Roman" w:hAnsi="Arial" w:cs="Arial"/>
          <w:sz w:val="22"/>
          <w:szCs w:val="22"/>
        </w:rPr>
        <w:t xml:space="preserve"> </w:t>
      </w:r>
      <w:r>
        <w:rPr>
          <w:rFonts w:ascii="Arial" w:eastAsia="Times New Roman" w:hAnsi="Arial" w:cs="Arial"/>
          <w:sz w:val="22"/>
          <w:szCs w:val="22"/>
        </w:rPr>
        <w:br/>
      </w:r>
    </w:p>
    <w:p w14:paraId="7ACD557F" w14:textId="529D8DFA" w:rsidR="00D645FB" w:rsidRPr="009021A1" w:rsidRDefault="008A325F" w:rsidP="008A325F">
      <w:pPr>
        <w:spacing w:before="100" w:beforeAutospacing="1" w:after="100" w:afterAutospacing="1"/>
        <w:rPr>
          <w:rFonts w:ascii="Arial" w:eastAsia="Times New Roman" w:hAnsi="Arial" w:cs="Arial"/>
          <w:sz w:val="22"/>
          <w:szCs w:val="22"/>
        </w:rPr>
      </w:pPr>
      <w:r w:rsidRPr="008A325F">
        <w:rPr>
          <w:rFonts w:ascii="Arial" w:eastAsia="Times New Roman" w:hAnsi="Arial" w:cs="Arial"/>
          <w:sz w:val="22"/>
          <w:szCs w:val="22"/>
          <w:u w:val="single"/>
        </w:rPr>
        <w:t xml:space="preserve">WEEK 5 </w:t>
      </w:r>
      <w:r w:rsidR="00D645FB">
        <w:rPr>
          <w:rFonts w:ascii="Arial" w:eastAsia="Times New Roman" w:hAnsi="Arial" w:cs="Arial"/>
          <w:sz w:val="22"/>
          <w:szCs w:val="22"/>
        </w:rPr>
        <w:br/>
        <w:t>October 1, Lecture 9</w:t>
      </w:r>
      <w:r w:rsidR="000E1459">
        <w:rPr>
          <w:rFonts w:ascii="Arial" w:eastAsia="Times New Roman" w:hAnsi="Arial" w:cs="Arial"/>
          <w:sz w:val="22"/>
          <w:szCs w:val="22"/>
        </w:rPr>
        <w:t>: Artificially Inhibiting Memories</w:t>
      </w:r>
      <w:r w:rsidR="009021A1">
        <w:rPr>
          <w:rFonts w:ascii="Arial" w:eastAsia="Times New Roman" w:hAnsi="Arial" w:cs="Arial"/>
          <w:sz w:val="22"/>
          <w:szCs w:val="22"/>
        </w:rPr>
        <w:br/>
      </w:r>
      <w:r w:rsidR="000E1459" w:rsidRPr="000E1459">
        <w:rPr>
          <w:rFonts w:ascii="Arial" w:eastAsia="Times New Roman" w:hAnsi="Arial" w:cs="Arial"/>
          <w:color w:val="538135" w:themeColor="accent6" w:themeShade="BF"/>
          <w:sz w:val="22"/>
          <w:szCs w:val="22"/>
        </w:rPr>
        <w:t xml:space="preserve">Denny, C. A., </w:t>
      </w:r>
      <w:proofErr w:type="spellStart"/>
      <w:r w:rsidR="000E1459" w:rsidRPr="000E1459">
        <w:rPr>
          <w:rFonts w:ascii="Arial" w:eastAsia="Times New Roman" w:hAnsi="Arial" w:cs="Arial"/>
          <w:color w:val="538135" w:themeColor="accent6" w:themeShade="BF"/>
          <w:sz w:val="22"/>
          <w:szCs w:val="22"/>
        </w:rPr>
        <w:t>Kheirbek</w:t>
      </w:r>
      <w:proofErr w:type="spellEnd"/>
      <w:r w:rsidR="000E1459" w:rsidRPr="000E1459">
        <w:rPr>
          <w:rFonts w:ascii="Arial" w:eastAsia="Times New Roman" w:hAnsi="Arial" w:cs="Arial"/>
          <w:color w:val="538135" w:themeColor="accent6" w:themeShade="BF"/>
          <w:sz w:val="22"/>
          <w:szCs w:val="22"/>
        </w:rPr>
        <w:t xml:space="preserve">, M. A., Alba, E. L., Tanaka, K. F., Brachman, R. A., </w:t>
      </w:r>
      <w:proofErr w:type="spellStart"/>
      <w:r w:rsidR="000E1459" w:rsidRPr="000E1459">
        <w:rPr>
          <w:rFonts w:ascii="Arial" w:eastAsia="Times New Roman" w:hAnsi="Arial" w:cs="Arial"/>
          <w:color w:val="538135" w:themeColor="accent6" w:themeShade="BF"/>
          <w:sz w:val="22"/>
          <w:szCs w:val="22"/>
        </w:rPr>
        <w:t>Laughman</w:t>
      </w:r>
      <w:proofErr w:type="spellEnd"/>
      <w:r w:rsidR="000E1459" w:rsidRPr="000E1459">
        <w:rPr>
          <w:rFonts w:ascii="Arial" w:eastAsia="Times New Roman" w:hAnsi="Arial" w:cs="Arial"/>
          <w:color w:val="538135" w:themeColor="accent6" w:themeShade="BF"/>
          <w:sz w:val="22"/>
          <w:szCs w:val="22"/>
        </w:rPr>
        <w:t xml:space="preserve">, K. B., … Hen, R. (2014). Hippocampal memory traces are differentially modulated by experience, time, and adult neurogenesis. </w:t>
      </w:r>
      <w:bookmarkStart w:id="0" w:name="_GoBack"/>
      <w:r w:rsidR="000E1459" w:rsidRPr="000E1459">
        <w:rPr>
          <w:rFonts w:ascii="Arial" w:eastAsia="Times New Roman" w:hAnsi="Arial" w:cs="Arial"/>
          <w:color w:val="538135" w:themeColor="accent6" w:themeShade="BF"/>
          <w:sz w:val="22"/>
          <w:szCs w:val="22"/>
        </w:rPr>
        <w:t>Neuron</w:t>
      </w:r>
      <w:bookmarkEnd w:id="0"/>
      <w:r w:rsidR="000E1459" w:rsidRPr="000E1459">
        <w:rPr>
          <w:rFonts w:ascii="Arial" w:eastAsia="Times New Roman" w:hAnsi="Arial" w:cs="Arial"/>
          <w:color w:val="538135" w:themeColor="accent6" w:themeShade="BF"/>
          <w:sz w:val="22"/>
          <w:szCs w:val="22"/>
        </w:rPr>
        <w:t xml:space="preserve">, 83(1), 189–201. </w:t>
      </w:r>
      <w:hyperlink r:id="rId13" w:history="1">
        <w:r w:rsidR="005C06A1" w:rsidRPr="0094619F">
          <w:rPr>
            <w:rStyle w:val="Hyperlink"/>
            <w:rFonts w:ascii="Arial" w:eastAsia="Times New Roman" w:hAnsi="Arial" w:cs="Arial"/>
            <w:color w:val="034990" w:themeColor="hyperlink" w:themeShade="BF"/>
            <w:sz w:val="22"/>
            <w:szCs w:val="22"/>
          </w:rPr>
          <w:t>https://doi.org/10.1016/j.neuron.2014.05.018</w:t>
        </w:r>
      </w:hyperlink>
      <w:r w:rsidR="005C06A1">
        <w:rPr>
          <w:rFonts w:ascii="Arial" w:eastAsia="Times New Roman" w:hAnsi="Arial" w:cs="Arial"/>
          <w:sz w:val="22"/>
          <w:szCs w:val="22"/>
        </w:rPr>
        <w:br/>
      </w:r>
      <w:r w:rsidR="00D645FB">
        <w:rPr>
          <w:rFonts w:ascii="Arial" w:eastAsia="Times New Roman" w:hAnsi="Arial" w:cs="Arial"/>
          <w:sz w:val="22"/>
          <w:szCs w:val="22"/>
        </w:rPr>
        <w:br/>
        <w:t>October 3, Lecture 10</w:t>
      </w:r>
      <w:r w:rsidR="000E1459">
        <w:rPr>
          <w:rFonts w:ascii="Arial" w:eastAsia="Times New Roman" w:hAnsi="Arial" w:cs="Arial"/>
          <w:sz w:val="22"/>
          <w:szCs w:val="22"/>
        </w:rPr>
        <w:t>: Artificially Inhibiting Memories</w:t>
      </w:r>
      <w:r w:rsidR="009021A1">
        <w:rPr>
          <w:rFonts w:ascii="Arial" w:eastAsia="Times New Roman" w:hAnsi="Arial" w:cs="Arial"/>
          <w:sz w:val="22"/>
          <w:szCs w:val="22"/>
        </w:rPr>
        <w:br/>
      </w:r>
      <w:r w:rsidR="000E1459" w:rsidRPr="000E1459">
        <w:rPr>
          <w:rFonts w:ascii="Arial" w:eastAsia="Times New Roman" w:hAnsi="Arial" w:cs="Arial"/>
          <w:color w:val="538135" w:themeColor="accent6" w:themeShade="BF"/>
          <w:sz w:val="22"/>
          <w:szCs w:val="22"/>
        </w:rPr>
        <w:t xml:space="preserve">Hsiang, H.-L., Epp, J. R., van den </w:t>
      </w:r>
      <w:proofErr w:type="spellStart"/>
      <w:r w:rsidR="000E1459" w:rsidRPr="000E1459">
        <w:rPr>
          <w:rFonts w:ascii="Arial" w:eastAsia="Times New Roman" w:hAnsi="Arial" w:cs="Arial"/>
          <w:color w:val="538135" w:themeColor="accent6" w:themeShade="BF"/>
          <w:sz w:val="22"/>
          <w:szCs w:val="22"/>
        </w:rPr>
        <w:t>Oever</w:t>
      </w:r>
      <w:proofErr w:type="spellEnd"/>
      <w:r w:rsidR="000E1459" w:rsidRPr="000E1459">
        <w:rPr>
          <w:rFonts w:ascii="Arial" w:eastAsia="Times New Roman" w:hAnsi="Arial" w:cs="Arial"/>
          <w:color w:val="538135" w:themeColor="accent6" w:themeShade="BF"/>
          <w:sz w:val="22"/>
          <w:szCs w:val="22"/>
        </w:rPr>
        <w:t xml:space="preserve">, M. C., Yan, C., Rashid, A. J., </w:t>
      </w:r>
      <w:proofErr w:type="spellStart"/>
      <w:r w:rsidR="000E1459" w:rsidRPr="000E1459">
        <w:rPr>
          <w:rFonts w:ascii="Arial" w:eastAsia="Times New Roman" w:hAnsi="Arial" w:cs="Arial"/>
          <w:color w:val="538135" w:themeColor="accent6" w:themeShade="BF"/>
          <w:sz w:val="22"/>
          <w:szCs w:val="22"/>
        </w:rPr>
        <w:t>Insel</w:t>
      </w:r>
      <w:proofErr w:type="spellEnd"/>
      <w:r w:rsidR="000E1459" w:rsidRPr="000E1459">
        <w:rPr>
          <w:rFonts w:ascii="Arial" w:eastAsia="Times New Roman" w:hAnsi="Arial" w:cs="Arial"/>
          <w:color w:val="538135" w:themeColor="accent6" w:themeShade="BF"/>
          <w:sz w:val="22"/>
          <w:szCs w:val="22"/>
        </w:rPr>
        <w:t xml:space="preserve">, N., … Josselyn, S. A. (2014). Manipulating a “Cocaine Engram” in Mice. Journal of Neuroscience, 34(42), 14115–14127. </w:t>
      </w:r>
      <w:hyperlink r:id="rId14" w:history="1">
        <w:r w:rsidR="000E1459" w:rsidRPr="0094619F">
          <w:rPr>
            <w:rStyle w:val="Hyperlink"/>
            <w:rFonts w:ascii="Arial" w:eastAsia="Times New Roman" w:hAnsi="Arial" w:cs="Arial"/>
            <w:color w:val="034990" w:themeColor="hyperlink" w:themeShade="BF"/>
            <w:sz w:val="22"/>
            <w:szCs w:val="22"/>
          </w:rPr>
          <w:t>https://doi.org/10.1523/JNEUROSCI.3327-14.2014</w:t>
        </w:r>
      </w:hyperlink>
    </w:p>
    <w:p w14:paraId="1476DFC4" w14:textId="5D4C9D03" w:rsidR="000E1459" w:rsidRPr="000E1459" w:rsidRDefault="000E1459" w:rsidP="008A325F">
      <w:pPr>
        <w:spacing w:before="100" w:beforeAutospacing="1" w:after="100" w:afterAutospacing="1"/>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OPTIONAL READING: </w:t>
      </w:r>
      <w:r w:rsidRPr="00C91A55">
        <w:rPr>
          <w:rFonts w:ascii="Arial" w:eastAsia="Times New Roman" w:hAnsi="Arial" w:cs="Arial"/>
          <w:color w:val="ED7D31" w:themeColor="accent2"/>
          <w:sz w:val="22"/>
          <w:szCs w:val="22"/>
        </w:rPr>
        <w:t>Richards, B. A., &amp; Frankland, P. W. (2013). The conjunctive trace. Hippocampus, 23(3), 207–212. https://doi.org/10.1002/hipo.22089</w:t>
      </w:r>
    </w:p>
    <w:p w14:paraId="575A9E80" w14:textId="1FE7A811" w:rsidR="000E1459" w:rsidRDefault="008A325F" w:rsidP="008A325F">
      <w:pPr>
        <w:spacing w:before="100" w:beforeAutospacing="1" w:after="100" w:afterAutospacing="1"/>
        <w:rPr>
          <w:rFonts w:ascii="Arial" w:eastAsia="Times New Roman" w:hAnsi="Arial" w:cs="Arial"/>
          <w:sz w:val="22"/>
          <w:szCs w:val="22"/>
        </w:rPr>
      </w:pPr>
      <w:r w:rsidRPr="008A325F">
        <w:rPr>
          <w:rFonts w:ascii="Arial" w:eastAsia="Times New Roman" w:hAnsi="Arial" w:cs="Arial"/>
          <w:sz w:val="22"/>
          <w:szCs w:val="22"/>
          <w:u w:val="single"/>
        </w:rPr>
        <w:t xml:space="preserve">WEEK 6 </w:t>
      </w:r>
      <w:r w:rsidR="00982B28">
        <w:rPr>
          <w:rFonts w:ascii="Arial" w:eastAsia="Times New Roman" w:hAnsi="Arial" w:cs="Arial"/>
          <w:sz w:val="22"/>
          <w:szCs w:val="22"/>
          <w:u w:val="single"/>
        </w:rPr>
        <w:br/>
      </w:r>
      <w:r w:rsidR="00D645FB">
        <w:rPr>
          <w:rFonts w:ascii="Arial" w:eastAsia="Times New Roman" w:hAnsi="Arial" w:cs="Arial"/>
          <w:sz w:val="22"/>
          <w:szCs w:val="22"/>
        </w:rPr>
        <w:t>October 8, Lecture 11</w:t>
      </w:r>
      <w:r w:rsidR="000E1459">
        <w:rPr>
          <w:rFonts w:ascii="Arial" w:eastAsia="Times New Roman" w:hAnsi="Arial" w:cs="Arial"/>
          <w:sz w:val="22"/>
          <w:szCs w:val="22"/>
        </w:rPr>
        <w:t>: Artificially Creating False Memories</w:t>
      </w:r>
      <w:r w:rsidR="009021A1">
        <w:rPr>
          <w:rFonts w:ascii="Arial" w:eastAsia="Times New Roman" w:hAnsi="Arial" w:cs="Arial"/>
          <w:sz w:val="22"/>
          <w:szCs w:val="22"/>
        </w:rPr>
        <w:br/>
      </w:r>
      <w:r w:rsidR="000E1459" w:rsidRPr="000E1459">
        <w:rPr>
          <w:rFonts w:ascii="Arial" w:eastAsia="Times New Roman" w:hAnsi="Arial" w:cs="Arial"/>
          <w:color w:val="538135" w:themeColor="accent6" w:themeShade="BF"/>
          <w:sz w:val="22"/>
          <w:szCs w:val="22"/>
        </w:rPr>
        <w:t>Ramirez, S. et al. Creating a false memory in the hippocampus. Science 341, 387–391 (2013).</w:t>
      </w:r>
    </w:p>
    <w:p w14:paraId="664E7823" w14:textId="5F3994B6" w:rsidR="005E4390" w:rsidRDefault="00D645FB" w:rsidP="008A325F">
      <w:pPr>
        <w:spacing w:before="100" w:beforeAutospacing="1" w:after="100" w:afterAutospacing="1"/>
        <w:rPr>
          <w:rFonts w:ascii="Arial" w:eastAsia="Times New Roman" w:hAnsi="Arial" w:cs="Arial"/>
          <w:color w:val="538135" w:themeColor="accent6" w:themeShade="BF"/>
          <w:sz w:val="22"/>
          <w:szCs w:val="22"/>
        </w:rPr>
      </w:pPr>
      <w:r>
        <w:rPr>
          <w:rFonts w:ascii="Arial" w:eastAsia="Times New Roman" w:hAnsi="Arial" w:cs="Arial"/>
          <w:sz w:val="22"/>
          <w:szCs w:val="22"/>
        </w:rPr>
        <w:t>October 10, Lecture 12</w:t>
      </w:r>
      <w:r w:rsidR="000E1459">
        <w:rPr>
          <w:rFonts w:ascii="Arial" w:eastAsia="Times New Roman" w:hAnsi="Arial" w:cs="Arial"/>
          <w:sz w:val="22"/>
          <w:szCs w:val="22"/>
        </w:rPr>
        <w:t>: Artificially Creating False Memories</w:t>
      </w:r>
      <w:r w:rsidR="009021A1">
        <w:rPr>
          <w:rFonts w:ascii="Arial" w:eastAsia="Times New Roman" w:hAnsi="Arial" w:cs="Arial"/>
          <w:sz w:val="22"/>
          <w:szCs w:val="22"/>
        </w:rPr>
        <w:br/>
      </w:r>
      <w:r w:rsidR="000E1459" w:rsidRPr="000E1459">
        <w:rPr>
          <w:rFonts w:ascii="Arial" w:eastAsia="Times New Roman" w:hAnsi="Arial" w:cs="Arial"/>
          <w:color w:val="538135" w:themeColor="accent6" w:themeShade="BF"/>
          <w:sz w:val="22"/>
          <w:szCs w:val="22"/>
        </w:rPr>
        <w:t xml:space="preserve">Garner, A. R., Rowland, D. C., Hwang, S. Y., </w:t>
      </w:r>
      <w:proofErr w:type="spellStart"/>
      <w:r w:rsidR="000E1459" w:rsidRPr="000E1459">
        <w:rPr>
          <w:rFonts w:ascii="Arial" w:eastAsia="Times New Roman" w:hAnsi="Arial" w:cs="Arial"/>
          <w:color w:val="538135" w:themeColor="accent6" w:themeShade="BF"/>
          <w:sz w:val="22"/>
          <w:szCs w:val="22"/>
        </w:rPr>
        <w:t>Baumgaertel</w:t>
      </w:r>
      <w:proofErr w:type="spellEnd"/>
      <w:r w:rsidR="000E1459" w:rsidRPr="000E1459">
        <w:rPr>
          <w:rFonts w:ascii="Arial" w:eastAsia="Times New Roman" w:hAnsi="Arial" w:cs="Arial"/>
          <w:color w:val="538135" w:themeColor="accent6" w:themeShade="BF"/>
          <w:sz w:val="22"/>
          <w:szCs w:val="22"/>
        </w:rPr>
        <w:t xml:space="preserve">, K., Roth, B. L., </w:t>
      </w:r>
      <w:proofErr w:type="spellStart"/>
      <w:r w:rsidR="000E1459" w:rsidRPr="000E1459">
        <w:rPr>
          <w:rFonts w:ascii="Arial" w:eastAsia="Times New Roman" w:hAnsi="Arial" w:cs="Arial"/>
          <w:color w:val="538135" w:themeColor="accent6" w:themeShade="BF"/>
          <w:sz w:val="22"/>
          <w:szCs w:val="22"/>
        </w:rPr>
        <w:t>Kentros</w:t>
      </w:r>
      <w:proofErr w:type="spellEnd"/>
      <w:r w:rsidR="000E1459" w:rsidRPr="000E1459">
        <w:rPr>
          <w:rFonts w:ascii="Arial" w:eastAsia="Times New Roman" w:hAnsi="Arial" w:cs="Arial"/>
          <w:color w:val="538135" w:themeColor="accent6" w:themeShade="BF"/>
          <w:sz w:val="22"/>
          <w:szCs w:val="22"/>
        </w:rPr>
        <w:t xml:space="preserve">, C., &amp; </w:t>
      </w:r>
      <w:proofErr w:type="spellStart"/>
      <w:r w:rsidR="000E1459" w:rsidRPr="000E1459">
        <w:rPr>
          <w:rFonts w:ascii="Arial" w:eastAsia="Times New Roman" w:hAnsi="Arial" w:cs="Arial"/>
          <w:color w:val="538135" w:themeColor="accent6" w:themeShade="BF"/>
          <w:sz w:val="22"/>
          <w:szCs w:val="22"/>
        </w:rPr>
        <w:t>Mayford</w:t>
      </w:r>
      <w:proofErr w:type="spellEnd"/>
      <w:r w:rsidR="000E1459" w:rsidRPr="000E1459">
        <w:rPr>
          <w:rFonts w:ascii="Arial" w:eastAsia="Times New Roman" w:hAnsi="Arial" w:cs="Arial"/>
          <w:color w:val="538135" w:themeColor="accent6" w:themeShade="BF"/>
          <w:sz w:val="22"/>
          <w:szCs w:val="22"/>
        </w:rPr>
        <w:t xml:space="preserve">, M. (2012). Generation of a Synthetic Memory Trace. Neuron, 1513(March), 1513–1516. </w:t>
      </w:r>
      <w:hyperlink r:id="rId15" w:history="1">
        <w:r w:rsidR="00696E61" w:rsidRPr="0094619F">
          <w:rPr>
            <w:rStyle w:val="Hyperlink"/>
            <w:rFonts w:ascii="Arial" w:eastAsia="Times New Roman" w:hAnsi="Arial" w:cs="Arial"/>
            <w:color w:val="034990" w:themeColor="hyperlink" w:themeShade="BF"/>
            <w:sz w:val="22"/>
            <w:szCs w:val="22"/>
          </w:rPr>
          <w:t>https://doi.org/10.1126/science.1214985</w:t>
        </w:r>
      </w:hyperlink>
    </w:p>
    <w:p w14:paraId="326ECC49" w14:textId="093FF117" w:rsidR="00696E61" w:rsidRPr="009021A1" w:rsidRDefault="00696E61" w:rsidP="008A325F">
      <w:pPr>
        <w:spacing w:before="100" w:beforeAutospacing="1" w:after="100" w:afterAutospacing="1"/>
        <w:rPr>
          <w:rFonts w:ascii="Arial" w:eastAsia="Times New Roman" w:hAnsi="Arial" w:cs="Arial"/>
          <w:sz w:val="22"/>
          <w:szCs w:val="22"/>
        </w:rPr>
      </w:pPr>
      <w:r>
        <w:rPr>
          <w:rFonts w:ascii="Arial" w:eastAsia="Times New Roman" w:hAnsi="Arial" w:cs="Arial"/>
          <w:sz w:val="22"/>
          <w:szCs w:val="22"/>
        </w:rPr>
        <w:t xml:space="preserve">OPTIONAL READING: </w:t>
      </w:r>
      <w:r w:rsidRPr="00381366">
        <w:rPr>
          <w:rFonts w:ascii="Arial" w:eastAsia="Times New Roman" w:hAnsi="Arial" w:cs="Arial"/>
          <w:color w:val="ED7D31" w:themeColor="accent2"/>
          <w:sz w:val="22"/>
          <w:szCs w:val="22"/>
        </w:rPr>
        <w:t xml:space="preserve">Denny, C. A., </w:t>
      </w:r>
      <w:proofErr w:type="spellStart"/>
      <w:r w:rsidRPr="00381366">
        <w:rPr>
          <w:rFonts w:ascii="Arial" w:eastAsia="Times New Roman" w:hAnsi="Arial" w:cs="Arial"/>
          <w:color w:val="ED7D31" w:themeColor="accent2"/>
          <w:sz w:val="22"/>
          <w:szCs w:val="22"/>
        </w:rPr>
        <w:t>Lebois</w:t>
      </w:r>
      <w:proofErr w:type="spellEnd"/>
      <w:r w:rsidRPr="00381366">
        <w:rPr>
          <w:rFonts w:ascii="Arial" w:eastAsia="Times New Roman" w:hAnsi="Arial" w:cs="Arial"/>
          <w:color w:val="ED7D31" w:themeColor="accent2"/>
          <w:sz w:val="22"/>
          <w:szCs w:val="22"/>
        </w:rPr>
        <w:t>, E., &amp; Ramirez, S. (2017). From Engrams to Pathologies of the Brain. Frontiers in Neural Circuits, 11(April), 1–20. https://doi.org/10.3389/fncir.2017.00023</w:t>
      </w:r>
    </w:p>
    <w:p w14:paraId="70485E91" w14:textId="0C3D85F9" w:rsidR="000E1459" w:rsidRDefault="008A325F" w:rsidP="008A325F">
      <w:pPr>
        <w:spacing w:before="100" w:beforeAutospacing="1" w:after="100" w:afterAutospacing="1"/>
        <w:rPr>
          <w:rFonts w:ascii="Arial" w:eastAsia="Times New Roman" w:hAnsi="Arial" w:cs="Arial"/>
          <w:sz w:val="22"/>
          <w:szCs w:val="22"/>
        </w:rPr>
      </w:pPr>
      <w:r w:rsidRPr="008A325F">
        <w:rPr>
          <w:rFonts w:ascii="Arial" w:eastAsia="Times New Roman" w:hAnsi="Arial" w:cs="Arial"/>
          <w:sz w:val="22"/>
          <w:szCs w:val="22"/>
          <w:u w:val="single"/>
        </w:rPr>
        <w:t>WEEK 7</w:t>
      </w:r>
      <w:r w:rsidR="00966E26">
        <w:rPr>
          <w:rFonts w:ascii="Arial" w:eastAsia="Times New Roman" w:hAnsi="Arial" w:cs="Arial"/>
          <w:sz w:val="22"/>
          <w:szCs w:val="22"/>
          <w:u w:val="single"/>
        </w:rPr>
        <w:br/>
      </w:r>
      <w:r w:rsidR="00966E26">
        <w:rPr>
          <w:rFonts w:ascii="Arial" w:eastAsia="Times New Roman" w:hAnsi="Arial" w:cs="Arial"/>
          <w:sz w:val="22"/>
          <w:szCs w:val="22"/>
        </w:rPr>
        <w:t xml:space="preserve">October 15, </w:t>
      </w:r>
      <w:r w:rsidR="00A61E9A">
        <w:rPr>
          <w:rFonts w:ascii="Arial" w:eastAsia="Times New Roman" w:hAnsi="Arial" w:cs="Arial"/>
          <w:sz w:val="22"/>
          <w:szCs w:val="22"/>
        </w:rPr>
        <w:t>NO CLASS Substitute Monday Schedule</w:t>
      </w:r>
      <w:r w:rsidR="00966E26">
        <w:rPr>
          <w:rFonts w:ascii="Arial" w:eastAsia="Times New Roman" w:hAnsi="Arial" w:cs="Arial"/>
          <w:sz w:val="22"/>
          <w:szCs w:val="22"/>
        </w:rPr>
        <w:br/>
        <w:t xml:space="preserve">October 17, </w:t>
      </w:r>
      <w:r w:rsidR="00A61E9A">
        <w:rPr>
          <w:rFonts w:ascii="Arial" w:eastAsia="Times New Roman" w:hAnsi="Arial" w:cs="Arial"/>
          <w:sz w:val="22"/>
          <w:szCs w:val="22"/>
        </w:rPr>
        <w:t>NO CLASS, Society for Neuroscience Meetin</w:t>
      </w:r>
      <w:r w:rsidR="000E1459">
        <w:rPr>
          <w:rFonts w:ascii="Arial" w:eastAsia="Times New Roman" w:hAnsi="Arial" w:cs="Arial"/>
          <w:sz w:val="22"/>
          <w:szCs w:val="22"/>
        </w:rPr>
        <w:t>g</w:t>
      </w:r>
      <w:r w:rsidR="000E1459">
        <w:rPr>
          <w:rFonts w:ascii="Arial" w:eastAsia="Times New Roman" w:hAnsi="Arial" w:cs="Arial"/>
          <w:sz w:val="22"/>
          <w:szCs w:val="22"/>
        </w:rPr>
        <w:br/>
      </w:r>
      <w:r w:rsidR="009D3520">
        <w:rPr>
          <w:rFonts w:ascii="Arial" w:eastAsia="Times New Roman" w:hAnsi="Arial" w:cs="Arial"/>
          <w:sz w:val="22"/>
          <w:szCs w:val="22"/>
          <w:u w:val="single"/>
        </w:rPr>
        <w:lastRenderedPageBreak/>
        <w:br/>
      </w:r>
      <w:r w:rsidRPr="008A325F">
        <w:rPr>
          <w:rFonts w:ascii="Arial" w:eastAsia="Times New Roman" w:hAnsi="Arial" w:cs="Arial"/>
          <w:sz w:val="22"/>
          <w:szCs w:val="22"/>
          <w:u w:val="single"/>
        </w:rPr>
        <w:t>WEEK 8</w:t>
      </w:r>
      <w:r w:rsidR="00A61E9A">
        <w:rPr>
          <w:rFonts w:ascii="Arial" w:eastAsia="Times New Roman" w:hAnsi="Arial" w:cs="Arial"/>
          <w:sz w:val="22"/>
          <w:szCs w:val="22"/>
          <w:u w:val="single"/>
        </w:rPr>
        <w:br/>
      </w:r>
      <w:r w:rsidR="00A61E9A">
        <w:rPr>
          <w:rFonts w:ascii="Arial" w:eastAsia="Times New Roman" w:hAnsi="Arial" w:cs="Arial"/>
          <w:sz w:val="22"/>
          <w:szCs w:val="22"/>
        </w:rPr>
        <w:t>October 22, NO CLASS, Society for Neuroscience Meeting</w:t>
      </w:r>
      <w:r w:rsidR="000E1459">
        <w:rPr>
          <w:rFonts w:ascii="Arial" w:eastAsia="Times New Roman" w:hAnsi="Arial" w:cs="Arial"/>
          <w:sz w:val="22"/>
          <w:szCs w:val="22"/>
        </w:rPr>
        <w:br/>
      </w:r>
      <w:r w:rsidR="00A61E9A">
        <w:rPr>
          <w:rFonts w:ascii="Arial" w:eastAsia="Times New Roman" w:hAnsi="Arial" w:cs="Arial"/>
          <w:sz w:val="22"/>
          <w:szCs w:val="22"/>
        </w:rPr>
        <w:br/>
        <w:t>October 24, Lecture 13</w:t>
      </w:r>
      <w:r w:rsidR="000E1459">
        <w:rPr>
          <w:rFonts w:ascii="Arial" w:eastAsia="Times New Roman" w:hAnsi="Arial" w:cs="Arial"/>
          <w:sz w:val="22"/>
          <w:szCs w:val="22"/>
        </w:rPr>
        <w:t>, Artificially Creating False Memories</w:t>
      </w:r>
      <w:r w:rsidR="000E1459">
        <w:rPr>
          <w:rFonts w:ascii="Arial" w:eastAsia="Times New Roman" w:hAnsi="Arial" w:cs="Arial"/>
          <w:sz w:val="22"/>
          <w:szCs w:val="22"/>
        </w:rPr>
        <w:br/>
      </w:r>
      <w:proofErr w:type="spellStart"/>
      <w:r w:rsidR="000E1459" w:rsidRPr="000E1459">
        <w:rPr>
          <w:rFonts w:ascii="Arial" w:eastAsia="Times New Roman" w:hAnsi="Arial" w:cs="Arial"/>
          <w:color w:val="538135" w:themeColor="accent6" w:themeShade="BF"/>
          <w:sz w:val="22"/>
          <w:szCs w:val="22"/>
        </w:rPr>
        <w:t>Ohkawa</w:t>
      </w:r>
      <w:proofErr w:type="spellEnd"/>
      <w:r w:rsidR="000E1459" w:rsidRPr="000E1459">
        <w:rPr>
          <w:rFonts w:ascii="Arial" w:eastAsia="Times New Roman" w:hAnsi="Arial" w:cs="Arial"/>
          <w:color w:val="538135" w:themeColor="accent6" w:themeShade="BF"/>
          <w:sz w:val="22"/>
          <w:szCs w:val="22"/>
        </w:rPr>
        <w:t xml:space="preserve">, N., </w:t>
      </w:r>
      <w:proofErr w:type="spellStart"/>
      <w:r w:rsidR="000E1459" w:rsidRPr="000E1459">
        <w:rPr>
          <w:rFonts w:ascii="Arial" w:eastAsia="Times New Roman" w:hAnsi="Arial" w:cs="Arial"/>
          <w:color w:val="538135" w:themeColor="accent6" w:themeShade="BF"/>
          <w:sz w:val="22"/>
          <w:szCs w:val="22"/>
        </w:rPr>
        <w:t>Saitoh</w:t>
      </w:r>
      <w:proofErr w:type="spellEnd"/>
      <w:r w:rsidR="000E1459" w:rsidRPr="000E1459">
        <w:rPr>
          <w:rFonts w:ascii="Arial" w:eastAsia="Times New Roman" w:hAnsi="Arial" w:cs="Arial"/>
          <w:color w:val="538135" w:themeColor="accent6" w:themeShade="BF"/>
          <w:sz w:val="22"/>
          <w:szCs w:val="22"/>
        </w:rPr>
        <w:t xml:space="preserve">, Y., Suzuki, A., </w:t>
      </w:r>
      <w:proofErr w:type="spellStart"/>
      <w:r w:rsidR="000E1459" w:rsidRPr="000E1459">
        <w:rPr>
          <w:rFonts w:ascii="Arial" w:eastAsia="Times New Roman" w:hAnsi="Arial" w:cs="Arial"/>
          <w:color w:val="538135" w:themeColor="accent6" w:themeShade="BF"/>
          <w:sz w:val="22"/>
          <w:szCs w:val="22"/>
        </w:rPr>
        <w:t>Tsujimura</w:t>
      </w:r>
      <w:proofErr w:type="spellEnd"/>
      <w:r w:rsidR="000E1459" w:rsidRPr="000E1459">
        <w:rPr>
          <w:rFonts w:ascii="Arial" w:eastAsia="Times New Roman" w:hAnsi="Arial" w:cs="Arial"/>
          <w:color w:val="538135" w:themeColor="accent6" w:themeShade="BF"/>
          <w:sz w:val="22"/>
          <w:szCs w:val="22"/>
        </w:rPr>
        <w:t xml:space="preserve">, S., Murayama, E., </w:t>
      </w:r>
      <w:proofErr w:type="spellStart"/>
      <w:r w:rsidR="000E1459" w:rsidRPr="000E1459">
        <w:rPr>
          <w:rFonts w:ascii="Arial" w:eastAsia="Times New Roman" w:hAnsi="Arial" w:cs="Arial"/>
          <w:color w:val="538135" w:themeColor="accent6" w:themeShade="BF"/>
          <w:sz w:val="22"/>
          <w:szCs w:val="22"/>
        </w:rPr>
        <w:t>Kosugi</w:t>
      </w:r>
      <w:proofErr w:type="spellEnd"/>
      <w:r w:rsidR="000E1459" w:rsidRPr="000E1459">
        <w:rPr>
          <w:rFonts w:ascii="Arial" w:eastAsia="Times New Roman" w:hAnsi="Arial" w:cs="Arial"/>
          <w:color w:val="538135" w:themeColor="accent6" w:themeShade="BF"/>
          <w:sz w:val="22"/>
          <w:szCs w:val="22"/>
        </w:rPr>
        <w:t xml:space="preserve">, S., … </w:t>
      </w:r>
      <w:proofErr w:type="spellStart"/>
      <w:r w:rsidR="000E1459" w:rsidRPr="000E1459">
        <w:rPr>
          <w:rFonts w:ascii="Arial" w:eastAsia="Times New Roman" w:hAnsi="Arial" w:cs="Arial"/>
          <w:color w:val="538135" w:themeColor="accent6" w:themeShade="BF"/>
          <w:sz w:val="22"/>
          <w:szCs w:val="22"/>
        </w:rPr>
        <w:t>Inokuchi</w:t>
      </w:r>
      <w:proofErr w:type="spellEnd"/>
      <w:r w:rsidR="000E1459" w:rsidRPr="000E1459">
        <w:rPr>
          <w:rFonts w:ascii="Arial" w:eastAsia="Times New Roman" w:hAnsi="Arial" w:cs="Arial"/>
          <w:color w:val="538135" w:themeColor="accent6" w:themeShade="BF"/>
          <w:sz w:val="22"/>
          <w:szCs w:val="22"/>
        </w:rPr>
        <w:t>, K. (2015). Artificial association of pre-stored information to generate a qualitatively new memory. Cell Reports, 11(2), 261–269. https://doi.org/10.1016/j.celrep.2015.03.017</w:t>
      </w:r>
    </w:p>
    <w:p w14:paraId="05D6E02F" w14:textId="2D3C8181" w:rsidR="000E1459" w:rsidRPr="000E1459" w:rsidRDefault="008A325F" w:rsidP="008A325F">
      <w:pPr>
        <w:spacing w:before="100" w:beforeAutospacing="1" w:after="100" w:afterAutospacing="1"/>
        <w:rPr>
          <w:rFonts w:ascii="Arial" w:eastAsia="Times New Roman" w:hAnsi="Arial" w:cs="Arial"/>
          <w:sz w:val="22"/>
          <w:szCs w:val="22"/>
        </w:rPr>
      </w:pPr>
      <w:r w:rsidRPr="008A325F">
        <w:rPr>
          <w:rFonts w:ascii="Arial" w:eastAsia="Times New Roman" w:hAnsi="Arial" w:cs="Arial"/>
          <w:sz w:val="22"/>
          <w:szCs w:val="22"/>
          <w:u w:val="single"/>
        </w:rPr>
        <w:t xml:space="preserve">WEEK 9 </w:t>
      </w:r>
      <w:r w:rsidR="00982B28">
        <w:rPr>
          <w:rFonts w:ascii="Arial" w:eastAsia="Times New Roman" w:hAnsi="Arial" w:cs="Arial"/>
          <w:sz w:val="22"/>
          <w:szCs w:val="22"/>
        </w:rPr>
        <w:br/>
      </w:r>
      <w:r w:rsidR="00A61E9A">
        <w:rPr>
          <w:rFonts w:ascii="Arial" w:eastAsia="Times New Roman" w:hAnsi="Arial" w:cs="Arial"/>
          <w:sz w:val="22"/>
          <w:szCs w:val="22"/>
        </w:rPr>
        <w:t>October 29, Lecture 14</w:t>
      </w:r>
      <w:r w:rsidR="000E1459">
        <w:rPr>
          <w:rFonts w:ascii="Arial" w:eastAsia="Times New Roman" w:hAnsi="Arial" w:cs="Arial"/>
          <w:sz w:val="22"/>
          <w:szCs w:val="22"/>
        </w:rPr>
        <w:t xml:space="preserve">: Updating the Contents of Memories </w:t>
      </w:r>
      <w:r w:rsidR="000E1459">
        <w:rPr>
          <w:rFonts w:ascii="Arial" w:eastAsia="Times New Roman" w:hAnsi="Arial" w:cs="Arial"/>
          <w:sz w:val="22"/>
          <w:szCs w:val="22"/>
        </w:rPr>
        <w:br/>
      </w:r>
      <w:r w:rsidR="000E1459" w:rsidRPr="000E1459">
        <w:rPr>
          <w:rFonts w:ascii="Arial" w:eastAsia="Times New Roman" w:hAnsi="Arial" w:cs="Arial"/>
          <w:color w:val="538135" w:themeColor="accent6" w:themeShade="BF"/>
          <w:sz w:val="22"/>
          <w:szCs w:val="22"/>
        </w:rPr>
        <w:t xml:space="preserve">Redondo, R. L., Kim, J., </w:t>
      </w:r>
      <w:proofErr w:type="spellStart"/>
      <w:r w:rsidR="000E1459" w:rsidRPr="000E1459">
        <w:rPr>
          <w:rFonts w:ascii="Arial" w:eastAsia="Times New Roman" w:hAnsi="Arial" w:cs="Arial"/>
          <w:color w:val="538135" w:themeColor="accent6" w:themeShade="BF"/>
          <w:sz w:val="22"/>
          <w:szCs w:val="22"/>
        </w:rPr>
        <w:t>Arons</w:t>
      </w:r>
      <w:proofErr w:type="spellEnd"/>
      <w:r w:rsidR="000E1459" w:rsidRPr="000E1459">
        <w:rPr>
          <w:rFonts w:ascii="Arial" w:eastAsia="Times New Roman" w:hAnsi="Arial" w:cs="Arial"/>
          <w:color w:val="538135" w:themeColor="accent6" w:themeShade="BF"/>
          <w:sz w:val="22"/>
          <w:szCs w:val="22"/>
        </w:rPr>
        <w:t xml:space="preserve">, A. L., Ramirez, S., Liu, X., &amp; </w:t>
      </w:r>
      <w:proofErr w:type="spellStart"/>
      <w:r w:rsidR="000E1459" w:rsidRPr="000E1459">
        <w:rPr>
          <w:rFonts w:ascii="Arial" w:eastAsia="Times New Roman" w:hAnsi="Arial" w:cs="Arial"/>
          <w:color w:val="538135" w:themeColor="accent6" w:themeShade="BF"/>
          <w:sz w:val="22"/>
          <w:szCs w:val="22"/>
        </w:rPr>
        <w:t>Tonegawa</w:t>
      </w:r>
      <w:proofErr w:type="spellEnd"/>
      <w:r w:rsidR="000E1459" w:rsidRPr="000E1459">
        <w:rPr>
          <w:rFonts w:ascii="Arial" w:eastAsia="Times New Roman" w:hAnsi="Arial" w:cs="Arial"/>
          <w:color w:val="538135" w:themeColor="accent6" w:themeShade="BF"/>
          <w:sz w:val="22"/>
          <w:szCs w:val="22"/>
        </w:rPr>
        <w:t xml:space="preserve">, S. (2014). Bidirectional switch of the valence associated with a hippocampal contextual memory engram. Nature, 513(7518), 426–430. </w:t>
      </w:r>
      <w:hyperlink r:id="rId16" w:history="1">
        <w:r w:rsidR="009021A1" w:rsidRPr="0094619F">
          <w:rPr>
            <w:rStyle w:val="Hyperlink"/>
            <w:rFonts w:ascii="Arial" w:eastAsia="Times New Roman" w:hAnsi="Arial" w:cs="Arial"/>
            <w:color w:val="034990" w:themeColor="hyperlink" w:themeShade="BF"/>
            <w:sz w:val="22"/>
            <w:szCs w:val="22"/>
          </w:rPr>
          <w:t>https://doi.org/10.1038/nature13725</w:t>
        </w:r>
      </w:hyperlink>
      <w:r w:rsidR="009021A1">
        <w:rPr>
          <w:rFonts w:ascii="Arial" w:eastAsia="Times New Roman" w:hAnsi="Arial" w:cs="Arial"/>
          <w:sz w:val="22"/>
          <w:szCs w:val="22"/>
        </w:rPr>
        <w:br/>
      </w:r>
      <w:r w:rsidR="00A61E9A">
        <w:rPr>
          <w:rFonts w:ascii="Arial" w:eastAsia="Times New Roman" w:hAnsi="Arial" w:cs="Arial"/>
          <w:sz w:val="22"/>
          <w:szCs w:val="22"/>
        </w:rPr>
        <w:br/>
        <w:t>October 31, Lecture 15</w:t>
      </w:r>
      <w:r w:rsidR="000E1459">
        <w:rPr>
          <w:rFonts w:ascii="Arial" w:eastAsia="Times New Roman" w:hAnsi="Arial" w:cs="Arial"/>
          <w:sz w:val="22"/>
          <w:szCs w:val="22"/>
        </w:rPr>
        <w:t xml:space="preserve">: Updating the Contents of Memories </w:t>
      </w:r>
      <w:r w:rsidR="000E1459">
        <w:rPr>
          <w:rFonts w:ascii="Arial" w:eastAsia="Times New Roman" w:hAnsi="Arial" w:cs="Arial"/>
          <w:sz w:val="22"/>
          <w:szCs w:val="22"/>
        </w:rPr>
        <w:br/>
      </w:r>
      <w:proofErr w:type="spellStart"/>
      <w:r w:rsidR="000E1459" w:rsidRPr="000E1459">
        <w:rPr>
          <w:rFonts w:ascii="Arial" w:eastAsia="Times New Roman" w:hAnsi="Arial" w:cs="Arial"/>
          <w:color w:val="538135" w:themeColor="accent6" w:themeShade="BF"/>
          <w:sz w:val="22"/>
          <w:szCs w:val="22"/>
        </w:rPr>
        <w:t>Nabavi</w:t>
      </w:r>
      <w:proofErr w:type="spellEnd"/>
      <w:r w:rsidR="000E1459" w:rsidRPr="000E1459">
        <w:rPr>
          <w:rFonts w:ascii="Arial" w:eastAsia="Times New Roman" w:hAnsi="Arial" w:cs="Arial"/>
          <w:color w:val="538135" w:themeColor="accent6" w:themeShade="BF"/>
          <w:sz w:val="22"/>
          <w:szCs w:val="22"/>
        </w:rPr>
        <w:t xml:space="preserve">, S., Fox, R., Proulx, C. D., Lin, J. Y., </w:t>
      </w:r>
      <w:proofErr w:type="spellStart"/>
      <w:r w:rsidR="000E1459" w:rsidRPr="000E1459">
        <w:rPr>
          <w:rFonts w:ascii="Arial" w:eastAsia="Times New Roman" w:hAnsi="Arial" w:cs="Arial"/>
          <w:color w:val="538135" w:themeColor="accent6" w:themeShade="BF"/>
          <w:sz w:val="22"/>
          <w:szCs w:val="22"/>
        </w:rPr>
        <w:t>Tsien</w:t>
      </w:r>
      <w:proofErr w:type="spellEnd"/>
      <w:r w:rsidR="000E1459" w:rsidRPr="000E1459">
        <w:rPr>
          <w:rFonts w:ascii="Arial" w:eastAsia="Times New Roman" w:hAnsi="Arial" w:cs="Arial"/>
          <w:color w:val="538135" w:themeColor="accent6" w:themeShade="BF"/>
          <w:sz w:val="22"/>
          <w:szCs w:val="22"/>
        </w:rPr>
        <w:t xml:space="preserve">, R. Y., &amp; </w:t>
      </w:r>
      <w:proofErr w:type="spellStart"/>
      <w:r w:rsidR="000E1459" w:rsidRPr="000E1459">
        <w:rPr>
          <w:rFonts w:ascii="Arial" w:eastAsia="Times New Roman" w:hAnsi="Arial" w:cs="Arial"/>
          <w:color w:val="538135" w:themeColor="accent6" w:themeShade="BF"/>
          <w:sz w:val="22"/>
          <w:szCs w:val="22"/>
        </w:rPr>
        <w:t>Malinow</w:t>
      </w:r>
      <w:proofErr w:type="spellEnd"/>
      <w:r w:rsidR="000E1459" w:rsidRPr="000E1459">
        <w:rPr>
          <w:rFonts w:ascii="Arial" w:eastAsia="Times New Roman" w:hAnsi="Arial" w:cs="Arial"/>
          <w:color w:val="538135" w:themeColor="accent6" w:themeShade="BF"/>
          <w:sz w:val="22"/>
          <w:szCs w:val="22"/>
        </w:rPr>
        <w:t>, R. (2014). Engineering a memory with LTD and LTP. Nature, 511(7509), 348–352. https://doi.org/10.1038/nature13294</w:t>
      </w:r>
      <w:r w:rsidR="00A12737" w:rsidRPr="00845086">
        <w:rPr>
          <w:rFonts w:ascii="Arial" w:eastAsia="Times New Roman" w:hAnsi="Arial" w:cs="Arial"/>
          <w:sz w:val="22"/>
          <w:szCs w:val="22"/>
        </w:rPr>
        <w:br/>
      </w:r>
      <w:r w:rsidR="00A12737" w:rsidRPr="00845086">
        <w:rPr>
          <w:rFonts w:ascii="Arial" w:eastAsia="Times New Roman" w:hAnsi="Arial" w:cs="Arial"/>
          <w:sz w:val="22"/>
          <w:szCs w:val="22"/>
        </w:rPr>
        <w:br/>
      </w:r>
      <w:r w:rsidR="000E1459" w:rsidRPr="000E1459">
        <w:rPr>
          <w:rFonts w:ascii="Arial" w:eastAsia="Times New Roman" w:hAnsi="Arial" w:cs="Arial"/>
          <w:sz w:val="22"/>
          <w:szCs w:val="22"/>
        </w:rPr>
        <w:t>OPTIONAL READING:</w:t>
      </w:r>
      <w:r w:rsidR="000E1459" w:rsidRPr="000E1459">
        <w:t xml:space="preserve"> </w:t>
      </w:r>
      <w:r w:rsidR="000E1459" w:rsidRPr="00C91A55">
        <w:rPr>
          <w:rFonts w:ascii="Arial" w:eastAsia="Times New Roman" w:hAnsi="Arial" w:cs="Arial"/>
          <w:color w:val="ED7D31" w:themeColor="accent2"/>
          <w:sz w:val="22"/>
          <w:szCs w:val="22"/>
        </w:rPr>
        <w:t>Josselyn, S. A., Köhler, S., &amp; Frankland, P. W. (2015). Finding the engram. Nature Reviews Neuroscience, 16(9), 521–534. https://doi.org/10.1038/nrn4000</w:t>
      </w:r>
    </w:p>
    <w:p w14:paraId="50A2D743" w14:textId="692CA780" w:rsidR="000E1459" w:rsidRPr="009021A1" w:rsidRDefault="008A325F" w:rsidP="008A325F">
      <w:pPr>
        <w:spacing w:before="100" w:beforeAutospacing="1" w:after="100" w:afterAutospacing="1"/>
        <w:rPr>
          <w:rFonts w:ascii="Arial" w:eastAsia="Times New Roman" w:hAnsi="Arial" w:cs="Arial"/>
          <w:sz w:val="22"/>
          <w:szCs w:val="22"/>
        </w:rPr>
      </w:pPr>
      <w:r w:rsidRPr="008A325F">
        <w:rPr>
          <w:rFonts w:ascii="Arial" w:eastAsia="Times New Roman" w:hAnsi="Arial" w:cs="Arial"/>
          <w:sz w:val="22"/>
          <w:szCs w:val="22"/>
          <w:u w:val="single"/>
        </w:rPr>
        <w:t xml:space="preserve">WEEK 10 </w:t>
      </w:r>
      <w:r w:rsidR="00982B28">
        <w:rPr>
          <w:rFonts w:ascii="Arial" w:eastAsia="Times New Roman" w:hAnsi="Arial" w:cs="Arial"/>
          <w:sz w:val="22"/>
          <w:szCs w:val="22"/>
          <w:u w:val="single"/>
        </w:rPr>
        <w:br/>
      </w:r>
      <w:r w:rsidR="00A61E9A">
        <w:rPr>
          <w:rFonts w:ascii="Arial" w:eastAsia="Times New Roman" w:hAnsi="Arial" w:cs="Arial"/>
          <w:sz w:val="22"/>
          <w:szCs w:val="22"/>
        </w:rPr>
        <w:t>November 5, Lecture 16</w:t>
      </w:r>
      <w:r w:rsidR="000E1459">
        <w:rPr>
          <w:rFonts w:ascii="Arial" w:eastAsia="Times New Roman" w:hAnsi="Arial" w:cs="Arial"/>
          <w:sz w:val="22"/>
          <w:szCs w:val="22"/>
        </w:rPr>
        <w:t>: Bringing Memories Back from Amnesia</w:t>
      </w:r>
      <w:r w:rsidR="009021A1">
        <w:rPr>
          <w:rFonts w:ascii="Arial" w:eastAsia="Times New Roman" w:hAnsi="Arial" w:cs="Arial"/>
          <w:sz w:val="22"/>
          <w:szCs w:val="22"/>
        </w:rPr>
        <w:br/>
      </w:r>
      <w:r w:rsidR="000E1459" w:rsidRPr="000E1459">
        <w:rPr>
          <w:rFonts w:ascii="Arial" w:eastAsia="Times New Roman" w:hAnsi="Arial" w:cs="Arial"/>
          <w:color w:val="538135" w:themeColor="accent6" w:themeShade="BF"/>
          <w:sz w:val="22"/>
          <w:szCs w:val="22"/>
        </w:rPr>
        <w:t xml:space="preserve">Ryan, T. J., Roy, D. S., </w:t>
      </w:r>
      <w:proofErr w:type="spellStart"/>
      <w:r w:rsidR="000E1459" w:rsidRPr="000E1459">
        <w:rPr>
          <w:rFonts w:ascii="Arial" w:eastAsia="Times New Roman" w:hAnsi="Arial" w:cs="Arial"/>
          <w:color w:val="538135" w:themeColor="accent6" w:themeShade="BF"/>
          <w:sz w:val="22"/>
          <w:szCs w:val="22"/>
        </w:rPr>
        <w:t>Pignatelli</w:t>
      </w:r>
      <w:proofErr w:type="spellEnd"/>
      <w:r w:rsidR="000E1459" w:rsidRPr="000E1459">
        <w:rPr>
          <w:rFonts w:ascii="Arial" w:eastAsia="Times New Roman" w:hAnsi="Arial" w:cs="Arial"/>
          <w:color w:val="538135" w:themeColor="accent6" w:themeShade="BF"/>
          <w:sz w:val="22"/>
          <w:szCs w:val="22"/>
        </w:rPr>
        <w:t xml:space="preserve">, M., </w:t>
      </w:r>
      <w:proofErr w:type="spellStart"/>
      <w:r w:rsidR="000E1459" w:rsidRPr="000E1459">
        <w:rPr>
          <w:rFonts w:ascii="Arial" w:eastAsia="Times New Roman" w:hAnsi="Arial" w:cs="Arial"/>
          <w:color w:val="538135" w:themeColor="accent6" w:themeShade="BF"/>
          <w:sz w:val="22"/>
          <w:szCs w:val="22"/>
        </w:rPr>
        <w:t>Arons</w:t>
      </w:r>
      <w:proofErr w:type="spellEnd"/>
      <w:r w:rsidR="000E1459" w:rsidRPr="000E1459">
        <w:rPr>
          <w:rFonts w:ascii="Arial" w:eastAsia="Times New Roman" w:hAnsi="Arial" w:cs="Arial"/>
          <w:color w:val="538135" w:themeColor="accent6" w:themeShade="BF"/>
          <w:sz w:val="22"/>
          <w:szCs w:val="22"/>
        </w:rPr>
        <w:t xml:space="preserve">, A., &amp; </w:t>
      </w:r>
      <w:proofErr w:type="spellStart"/>
      <w:r w:rsidR="000E1459" w:rsidRPr="000E1459">
        <w:rPr>
          <w:rFonts w:ascii="Arial" w:eastAsia="Times New Roman" w:hAnsi="Arial" w:cs="Arial"/>
          <w:color w:val="538135" w:themeColor="accent6" w:themeShade="BF"/>
          <w:sz w:val="22"/>
          <w:szCs w:val="22"/>
        </w:rPr>
        <w:t>Tonegawa</w:t>
      </w:r>
      <w:proofErr w:type="spellEnd"/>
      <w:r w:rsidR="000E1459" w:rsidRPr="000E1459">
        <w:rPr>
          <w:rFonts w:ascii="Arial" w:eastAsia="Times New Roman" w:hAnsi="Arial" w:cs="Arial"/>
          <w:color w:val="538135" w:themeColor="accent6" w:themeShade="BF"/>
          <w:sz w:val="22"/>
          <w:szCs w:val="22"/>
        </w:rPr>
        <w:t xml:space="preserve">, S. (2015). Engram cells retain memory under retrograde amnesia. Science, 348(6238), 1007–1013. </w:t>
      </w:r>
      <w:hyperlink r:id="rId17" w:history="1">
        <w:r w:rsidR="000E1459" w:rsidRPr="0094619F">
          <w:rPr>
            <w:rStyle w:val="Hyperlink"/>
            <w:rFonts w:ascii="Arial" w:eastAsia="Times New Roman" w:hAnsi="Arial" w:cs="Arial"/>
            <w:color w:val="034990" w:themeColor="hyperlink" w:themeShade="BF"/>
            <w:sz w:val="22"/>
            <w:szCs w:val="22"/>
          </w:rPr>
          <w:t>https://doi.org/10.1126/science.aaa5542</w:t>
        </w:r>
      </w:hyperlink>
      <w:r w:rsidR="000E1459">
        <w:rPr>
          <w:rFonts w:ascii="Arial" w:eastAsia="Times New Roman" w:hAnsi="Arial" w:cs="Arial"/>
          <w:color w:val="538135" w:themeColor="accent6" w:themeShade="BF"/>
          <w:sz w:val="22"/>
          <w:szCs w:val="22"/>
        </w:rPr>
        <w:br/>
      </w:r>
      <w:r w:rsidR="00A61E9A">
        <w:rPr>
          <w:rFonts w:ascii="Arial" w:eastAsia="Times New Roman" w:hAnsi="Arial" w:cs="Arial"/>
          <w:sz w:val="22"/>
          <w:szCs w:val="22"/>
        </w:rPr>
        <w:br/>
        <w:t>November 7, Lecture 17</w:t>
      </w:r>
      <w:r w:rsidR="000E1459">
        <w:rPr>
          <w:rFonts w:ascii="Arial" w:eastAsia="Times New Roman" w:hAnsi="Arial" w:cs="Arial"/>
          <w:sz w:val="22"/>
          <w:szCs w:val="22"/>
        </w:rPr>
        <w:t>: Bringing Memories Back from Amnesia</w:t>
      </w:r>
      <w:r w:rsidR="009021A1">
        <w:rPr>
          <w:rFonts w:ascii="Arial" w:eastAsia="Times New Roman" w:hAnsi="Arial" w:cs="Arial"/>
          <w:sz w:val="22"/>
          <w:szCs w:val="22"/>
        </w:rPr>
        <w:br/>
      </w:r>
      <w:proofErr w:type="spellStart"/>
      <w:r w:rsidR="000E1459" w:rsidRPr="000E1459">
        <w:rPr>
          <w:rFonts w:ascii="Arial" w:eastAsia="Times New Roman" w:hAnsi="Arial" w:cs="Arial"/>
          <w:color w:val="538135" w:themeColor="accent6" w:themeShade="BF"/>
          <w:sz w:val="22"/>
          <w:szCs w:val="22"/>
        </w:rPr>
        <w:t>Guskjolen</w:t>
      </w:r>
      <w:proofErr w:type="spellEnd"/>
      <w:r w:rsidR="000E1459" w:rsidRPr="000E1459">
        <w:rPr>
          <w:rFonts w:ascii="Arial" w:eastAsia="Times New Roman" w:hAnsi="Arial" w:cs="Arial"/>
          <w:color w:val="538135" w:themeColor="accent6" w:themeShade="BF"/>
          <w:sz w:val="22"/>
          <w:szCs w:val="22"/>
        </w:rPr>
        <w:t>, A., Kenney, J. W., de la Parra, J., Yeung, B.</w:t>
      </w:r>
      <w:r w:rsidR="00890911">
        <w:rPr>
          <w:rFonts w:ascii="Arial" w:eastAsia="Times New Roman" w:hAnsi="Arial" w:cs="Arial"/>
          <w:color w:val="538135" w:themeColor="accent6" w:themeShade="BF"/>
          <w:sz w:val="22"/>
          <w:szCs w:val="22"/>
        </w:rPr>
        <w:t xml:space="preserve"> </w:t>
      </w:r>
      <w:r w:rsidR="000E1459" w:rsidRPr="000E1459">
        <w:rPr>
          <w:rFonts w:ascii="Arial" w:eastAsia="Times New Roman" w:hAnsi="Arial" w:cs="Arial"/>
          <w:color w:val="538135" w:themeColor="accent6" w:themeShade="BF"/>
          <w:sz w:val="22"/>
          <w:szCs w:val="22"/>
        </w:rPr>
        <w:t>A., Josselyn, S. A., &amp; Frankland, P. W. (2018). Recovery of “Lost” Infant Memories in Mice. Current Biology, 28(14), 2283-2290.e3. https://doi.org/10.1016/j.cub.2018.05.059</w:t>
      </w:r>
    </w:p>
    <w:p w14:paraId="6DD7C92D" w14:textId="3BEDAF98" w:rsidR="000E1459" w:rsidRPr="000E1459" w:rsidRDefault="000E1459" w:rsidP="008A325F">
      <w:pPr>
        <w:spacing w:before="100" w:beforeAutospacing="1" w:after="100" w:afterAutospacing="1"/>
        <w:rPr>
          <w:rFonts w:ascii="Arial" w:eastAsia="Times New Roman" w:hAnsi="Arial" w:cs="Arial"/>
          <w:sz w:val="22"/>
          <w:szCs w:val="22"/>
        </w:rPr>
      </w:pPr>
      <w:r>
        <w:rPr>
          <w:rFonts w:ascii="Arial" w:eastAsia="Times New Roman" w:hAnsi="Arial" w:cs="Arial"/>
          <w:sz w:val="22"/>
          <w:szCs w:val="22"/>
        </w:rPr>
        <w:t xml:space="preserve">OPTIONAL READING: </w:t>
      </w:r>
      <w:r w:rsidRPr="00C91A55">
        <w:rPr>
          <w:rFonts w:ascii="Arial" w:eastAsia="Times New Roman" w:hAnsi="Arial" w:cs="Arial"/>
          <w:color w:val="ED7D31" w:themeColor="accent2"/>
          <w:sz w:val="22"/>
          <w:szCs w:val="22"/>
        </w:rPr>
        <w:t xml:space="preserve">Hamidi, A. B., &amp; Ramirez, S. (2018). Memory: The Majestic Case of an Amnestic Trace. Current Biology, 28(14), R784–R786. </w:t>
      </w:r>
      <w:hyperlink r:id="rId18" w:history="1">
        <w:r w:rsidRPr="00C91A55">
          <w:rPr>
            <w:rStyle w:val="Hyperlink"/>
            <w:rFonts w:ascii="Arial" w:eastAsia="Times New Roman" w:hAnsi="Arial" w:cs="Arial"/>
            <w:color w:val="ED7D31" w:themeColor="accent2"/>
            <w:sz w:val="22"/>
            <w:szCs w:val="22"/>
          </w:rPr>
          <w:t>https://doi.org/10.1016/j.cub.2018.06.007</w:t>
        </w:r>
      </w:hyperlink>
    </w:p>
    <w:p w14:paraId="5A6B5F94" w14:textId="62180355" w:rsidR="00A61E9A" w:rsidRDefault="000E1459" w:rsidP="008A325F">
      <w:pPr>
        <w:spacing w:before="100" w:beforeAutospacing="1" w:after="100" w:afterAutospacing="1"/>
        <w:rPr>
          <w:rFonts w:ascii="Arial" w:eastAsia="Times New Roman" w:hAnsi="Arial" w:cs="Arial"/>
          <w:sz w:val="22"/>
          <w:szCs w:val="22"/>
        </w:rPr>
      </w:pPr>
      <w:r w:rsidRPr="00845086">
        <w:rPr>
          <w:rFonts w:ascii="Arial" w:eastAsia="Times New Roman" w:hAnsi="Arial" w:cs="Arial"/>
          <w:sz w:val="22"/>
          <w:szCs w:val="22"/>
        </w:rPr>
        <w:t xml:space="preserve">TED TALK: </w:t>
      </w:r>
      <w:r>
        <w:rPr>
          <w:rFonts w:ascii="Arial" w:eastAsia="Times New Roman" w:hAnsi="Arial" w:cs="Arial"/>
          <w:sz w:val="22"/>
          <w:szCs w:val="22"/>
        </w:rPr>
        <w:t>Tomas Ryan</w:t>
      </w:r>
      <w:r>
        <w:rPr>
          <w:rFonts w:ascii="Arial" w:eastAsia="Times New Roman" w:hAnsi="Arial" w:cs="Arial"/>
          <w:sz w:val="22"/>
          <w:szCs w:val="22"/>
        </w:rPr>
        <w:br/>
      </w:r>
      <w:hyperlink r:id="rId19" w:history="1">
        <w:r w:rsidRPr="00512555">
          <w:rPr>
            <w:rStyle w:val="Hyperlink"/>
            <w:rFonts w:ascii="Arial" w:eastAsia="Times New Roman" w:hAnsi="Arial" w:cs="Arial"/>
            <w:sz w:val="22"/>
            <w:szCs w:val="22"/>
          </w:rPr>
          <w:t>https://www.tedmed.com/talks/show?id=624548</w:t>
        </w:r>
      </w:hyperlink>
      <w:r>
        <w:rPr>
          <w:rStyle w:val="Hyperlink"/>
          <w:rFonts w:ascii="Arial" w:eastAsia="Times New Roman" w:hAnsi="Arial" w:cs="Arial"/>
          <w:sz w:val="22"/>
          <w:szCs w:val="22"/>
        </w:rPr>
        <w:br/>
      </w:r>
      <w:r w:rsidR="00FE4727" w:rsidRPr="00845086">
        <w:rPr>
          <w:rFonts w:ascii="Arial" w:eastAsia="Times New Roman" w:hAnsi="Arial" w:cs="Arial"/>
          <w:sz w:val="22"/>
          <w:szCs w:val="22"/>
        </w:rPr>
        <w:br/>
      </w:r>
      <w:r w:rsidR="008A325F" w:rsidRPr="008A325F">
        <w:rPr>
          <w:rFonts w:ascii="Arial" w:eastAsia="Times New Roman" w:hAnsi="Arial" w:cs="Arial"/>
          <w:sz w:val="22"/>
          <w:szCs w:val="22"/>
          <w:u w:val="single"/>
        </w:rPr>
        <w:t>WEEK 11</w:t>
      </w:r>
      <w:r w:rsidR="00A61E9A">
        <w:rPr>
          <w:rFonts w:ascii="Arial" w:eastAsia="Times New Roman" w:hAnsi="Arial" w:cs="Arial"/>
          <w:sz w:val="22"/>
          <w:szCs w:val="22"/>
          <w:u w:val="single"/>
        </w:rPr>
        <w:br/>
      </w:r>
      <w:r w:rsidR="00A61E9A">
        <w:rPr>
          <w:rFonts w:ascii="Arial" w:eastAsia="Times New Roman" w:hAnsi="Arial" w:cs="Arial"/>
          <w:sz w:val="22"/>
          <w:szCs w:val="22"/>
        </w:rPr>
        <w:t>November 12, Lecture 18</w:t>
      </w:r>
      <w:r>
        <w:rPr>
          <w:rFonts w:ascii="Arial" w:eastAsia="Times New Roman" w:hAnsi="Arial" w:cs="Arial"/>
          <w:sz w:val="22"/>
          <w:szCs w:val="22"/>
        </w:rPr>
        <w:t>: Recoding Memories in the Brain</w:t>
      </w:r>
      <w:r>
        <w:rPr>
          <w:rFonts w:ascii="Arial" w:eastAsia="Times New Roman" w:hAnsi="Arial" w:cs="Arial"/>
          <w:sz w:val="22"/>
          <w:szCs w:val="22"/>
        </w:rPr>
        <w:br/>
      </w:r>
      <w:proofErr w:type="spellStart"/>
      <w:r w:rsidRPr="000E1459">
        <w:rPr>
          <w:rFonts w:ascii="Arial" w:eastAsia="Times New Roman" w:hAnsi="Arial" w:cs="Arial"/>
          <w:color w:val="538135" w:themeColor="accent6" w:themeShade="BF"/>
          <w:sz w:val="22"/>
          <w:szCs w:val="22"/>
        </w:rPr>
        <w:t>Trouche</w:t>
      </w:r>
      <w:proofErr w:type="spellEnd"/>
      <w:r w:rsidRPr="000E1459">
        <w:rPr>
          <w:rFonts w:ascii="Arial" w:eastAsia="Times New Roman" w:hAnsi="Arial" w:cs="Arial"/>
          <w:color w:val="538135" w:themeColor="accent6" w:themeShade="BF"/>
          <w:sz w:val="22"/>
          <w:szCs w:val="22"/>
        </w:rPr>
        <w:t xml:space="preserve">, S., </w:t>
      </w:r>
      <w:proofErr w:type="spellStart"/>
      <w:r w:rsidRPr="000E1459">
        <w:rPr>
          <w:rFonts w:ascii="Arial" w:eastAsia="Times New Roman" w:hAnsi="Arial" w:cs="Arial"/>
          <w:color w:val="538135" w:themeColor="accent6" w:themeShade="BF"/>
          <w:sz w:val="22"/>
          <w:szCs w:val="22"/>
        </w:rPr>
        <w:t>Perestenko</w:t>
      </w:r>
      <w:proofErr w:type="spellEnd"/>
      <w:r w:rsidRPr="000E1459">
        <w:rPr>
          <w:rFonts w:ascii="Arial" w:eastAsia="Times New Roman" w:hAnsi="Arial" w:cs="Arial"/>
          <w:color w:val="538135" w:themeColor="accent6" w:themeShade="BF"/>
          <w:sz w:val="22"/>
          <w:szCs w:val="22"/>
        </w:rPr>
        <w:t xml:space="preserve">, P. V., Van De </w:t>
      </w:r>
      <w:proofErr w:type="spellStart"/>
      <w:r w:rsidRPr="000E1459">
        <w:rPr>
          <w:rFonts w:ascii="Arial" w:eastAsia="Times New Roman" w:hAnsi="Arial" w:cs="Arial"/>
          <w:color w:val="538135" w:themeColor="accent6" w:themeShade="BF"/>
          <w:sz w:val="22"/>
          <w:szCs w:val="22"/>
        </w:rPr>
        <w:t>Ven</w:t>
      </w:r>
      <w:proofErr w:type="spellEnd"/>
      <w:r w:rsidRPr="000E1459">
        <w:rPr>
          <w:rFonts w:ascii="Arial" w:eastAsia="Times New Roman" w:hAnsi="Arial" w:cs="Arial"/>
          <w:color w:val="538135" w:themeColor="accent6" w:themeShade="BF"/>
          <w:sz w:val="22"/>
          <w:szCs w:val="22"/>
        </w:rPr>
        <w:t>, G. M., Bratley, C. T., McNamara, C. G., Campo-</w:t>
      </w:r>
      <w:proofErr w:type="spellStart"/>
      <w:r w:rsidRPr="000E1459">
        <w:rPr>
          <w:rFonts w:ascii="Arial" w:eastAsia="Times New Roman" w:hAnsi="Arial" w:cs="Arial"/>
          <w:color w:val="538135" w:themeColor="accent6" w:themeShade="BF"/>
          <w:sz w:val="22"/>
          <w:szCs w:val="22"/>
        </w:rPr>
        <w:t>Urriza</w:t>
      </w:r>
      <w:proofErr w:type="spellEnd"/>
      <w:r w:rsidRPr="000E1459">
        <w:rPr>
          <w:rFonts w:ascii="Arial" w:eastAsia="Times New Roman" w:hAnsi="Arial" w:cs="Arial"/>
          <w:color w:val="538135" w:themeColor="accent6" w:themeShade="BF"/>
          <w:sz w:val="22"/>
          <w:szCs w:val="22"/>
        </w:rPr>
        <w:t xml:space="preserve">, N., … </w:t>
      </w:r>
      <w:proofErr w:type="spellStart"/>
      <w:r w:rsidRPr="000E1459">
        <w:rPr>
          <w:rFonts w:ascii="Arial" w:eastAsia="Times New Roman" w:hAnsi="Arial" w:cs="Arial"/>
          <w:color w:val="538135" w:themeColor="accent6" w:themeShade="BF"/>
          <w:sz w:val="22"/>
          <w:szCs w:val="22"/>
        </w:rPr>
        <w:t>Dupret</w:t>
      </w:r>
      <w:proofErr w:type="spellEnd"/>
      <w:r w:rsidRPr="000E1459">
        <w:rPr>
          <w:rFonts w:ascii="Arial" w:eastAsia="Times New Roman" w:hAnsi="Arial" w:cs="Arial"/>
          <w:color w:val="538135" w:themeColor="accent6" w:themeShade="BF"/>
          <w:sz w:val="22"/>
          <w:szCs w:val="22"/>
        </w:rPr>
        <w:t xml:space="preserve">, D. (2016). Recoding a cocaine-place memory engram to a neutral engram in the hippocampus. Nature Neuroscience, 19(4), 564–567. </w:t>
      </w:r>
      <w:hyperlink r:id="rId20" w:history="1">
        <w:r w:rsidRPr="0094619F">
          <w:rPr>
            <w:rStyle w:val="Hyperlink"/>
            <w:rFonts w:ascii="Arial" w:eastAsia="Times New Roman" w:hAnsi="Arial" w:cs="Arial"/>
            <w:color w:val="034990" w:themeColor="hyperlink" w:themeShade="BF"/>
            <w:sz w:val="22"/>
            <w:szCs w:val="22"/>
          </w:rPr>
          <w:t>https://doi.org/10.1038/nn.4250</w:t>
        </w:r>
      </w:hyperlink>
      <w:r>
        <w:rPr>
          <w:rFonts w:ascii="Arial" w:eastAsia="Times New Roman" w:hAnsi="Arial" w:cs="Arial"/>
          <w:sz w:val="22"/>
          <w:szCs w:val="22"/>
        </w:rPr>
        <w:br/>
      </w:r>
      <w:r w:rsidR="00A61E9A">
        <w:rPr>
          <w:rFonts w:ascii="Arial" w:eastAsia="Times New Roman" w:hAnsi="Arial" w:cs="Arial"/>
          <w:sz w:val="22"/>
          <w:szCs w:val="22"/>
        </w:rPr>
        <w:br/>
        <w:t>November 14, Lecture 19</w:t>
      </w:r>
      <w:r>
        <w:rPr>
          <w:rFonts w:ascii="Arial" w:eastAsia="Times New Roman" w:hAnsi="Arial" w:cs="Arial"/>
          <w:sz w:val="22"/>
          <w:szCs w:val="22"/>
        </w:rPr>
        <w:t>: Recoding and Linking Memories in the Brain</w:t>
      </w:r>
      <w:r>
        <w:rPr>
          <w:rFonts w:ascii="Arial" w:eastAsia="Times New Roman" w:hAnsi="Arial" w:cs="Arial"/>
          <w:sz w:val="22"/>
          <w:szCs w:val="22"/>
        </w:rPr>
        <w:br/>
      </w:r>
      <w:r w:rsidRPr="000E1459">
        <w:rPr>
          <w:rFonts w:ascii="Arial" w:eastAsia="Times New Roman" w:hAnsi="Arial" w:cs="Arial"/>
          <w:color w:val="538135" w:themeColor="accent6" w:themeShade="BF"/>
          <w:sz w:val="22"/>
          <w:szCs w:val="22"/>
        </w:rPr>
        <w:t xml:space="preserve">Cai, D. J., </w:t>
      </w:r>
      <w:proofErr w:type="spellStart"/>
      <w:r w:rsidRPr="000E1459">
        <w:rPr>
          <w:rFonts w:ascii="Arial" w:eastAsia="Times New Roman" w:hAnsi="Arial" w:cs="Arial"/>
          <w:color w:val="538135" w:themeColor="accent6" w:themeShade="BF"/>
          <w:sz w:val="22"/>
          <w:szCs w:val="22"/>
        </w:rPr>
        <w:t>Aharoni</w:t>
      </w:r>
      <w:proofErr w:type="spellEnd"/>
      <w:r w:rsidRPr="000E1459">
        <w:rPr>
          <w:rFonts w:ascii="Arial" w:eastAsia="Times New Roman" w:hAnsi="Arial" w:cs="Arial"/>
          <w:color w:val="538135" w:themeColor="accent6" w:themeShade="BF"/>
          <w:sz w:val="22"/>
          <w:szCs w:val="22"/>
        </w:rPr>
        <w:t xml:space="preserve">, D., Shuman, T., </w:t>
      </w:r>
      <w:proofErr w:type="spellStart"/>
      <w:r w:rsidRPr="000E1459">
        <w:rPr>
          <w:rFonts w:ascii="Arial" w:eastAsia="Times New Roman" w:hAnsi="Arial" w:cs="Arial"/>
          <w:color w:val="538135" w:themeColor="accent6" w:themeShade="BF"/>
          <w:sz w:val="22"/>
          <w:szCs w:val="22"/>
        </w:rPr>
        <w:t>Shobe</w:t>
      </w:r>
      <w:proofErr w:type="spellEnd"/>
      <w:r w:rsidRPr="000E1459">
        <w:rPr>
          <w:rFonts w:ascii="Arial" w:eastAsia="Times New Roman" w:hAnsi="Arial" w:cs="Arial"/>
          <w:color w:val="538135" w:themeColor="accent6" w:themeShade="BF"/>
          <w:sz w:val="22"/>
          <w:szCs w:val="22"/>
        </w:rPr>
        <w:t xml:space="preserve">, J., </w:t>
      </w:r>
      <w:proofErr w:type="spellStart"/>
      <w:r w:rsidRPr="000E1459">
        <w:rPr>
          <w:rFonts w:ascii="Arial" w:eastAsia="Times New Roman" w:hAnsi="Arial" w:cs="Arial"/>
          <w:color w:val="538135" w:themeColor="accent6" w:themeShade="BF"/>
          <w:sz w:val="22"/>
          <w:szCs w:val="22"/>
        </w:rPr>
        <w:t>Biane</w:t>
      </w:r>
      <w:proofErr w:type="spellEnd"/>
      <w:r w:rsidRPr="000E1459">
        <w:rPr>
          <w:rFonts w:ascii="Arial" w:eastAsia="Times New Roman" w:hAnsi="Arial" w:cs="Arial"/>
          <w:color w:val="538135" w:themeColor="accent6" w:themeShade="BF"/>
          <w:sz w:val="22"/>
          <w:szCs w:val="22"/>
        </w:rPr>
        <w:t>, J., Song, W., … Silva, A. J. (2016). A shared neural ensemble links distinct contextual memories encoded close in time. Nature, 534(7605), 115–118. https://doi.org/10.1038/nature17955</w:t>
      </w:r>
    </w:p>
    <w:p w14:paraId="6EFBBA61" w14:textId="3775A58A" w:rsidR="000E1459" w:rsidRDefault="000E1459" w:rsidP="008A325F">
      <w:pPr>
        <w:spacing w:before="100" w:beforeAutospacing="1" w:after="100" w:afterAutospacing="1"/>
        <w:rPr>
          <w:rFonts w:ascii="Arial" w:eastAsia="Times New Roman" w:hAnsi="Arial" w:cs="Arial"/>
          <w:sz w:val="22"/>
          <w:szCs w:val="22"/>
        </w:rPr>
      </w:pPr>
      <w:r>
        <w:rPr>
          <w:rFonts w:ascii="Arial" w:eastAsia="Times New Roman" w:hAnsi="Arial" w:cs="Arial"/>
          <w:sz w:val="22"/>
          <w:szCs w:val="22"/>
        </w:rPr>
        <w:lastRenderedPageBreak/>
        <w:t xml:space="preserve">OPTIONAL READING: </w:t>
      </w:r>
      <w:r w:rsidRPr="00C91A55">
        <w:rPr>
          <w:rFonts w:ascii="Arial" w:eastAsia="Times New Roman" w:hAnsi="Arial" w:cs="Arial"/>
          <w:color w:val="ED7D31" w:themeColor="accent2"/>
          <w:sz w:val="22"/>
          <w:szCs w:val="22"/>
        </w:rPr>
        <w:t xml:space="preserve">Rogerson, T., Jayaprakash, B., Cai, D. J., Sano, Y., Lee, Y. S., Zhou, Y., … Silva, A. J. (2016). Molecular and cellular mechanisms for trapping and activating emotional memories. </w:t>
      </w:r>
      <w:proofErr w:type="spellStart"/>
      <w:r w:rsidRPr="00C91A55">
        <w:rPr>
          <w:rFonts w:ascii="Arial" w:eastAsia="Times New Roman" w:hAnsi="Arial" w:cs="Arial"/>
          <w:color w:val="ED7D31" w:themeColor="accent2"/>
          <w:sz w:val="22"/>
          <w:szCs w:val="22"/>
        </w:rPr>
        <w:t>PLoS</w:t>
      </w:r>
      <w:proofErr w:type="spellEnd"/>
      <w:r w:rsidRPr="00C91A55">
        <w:rPr>
          <w:rFonts w:ascii="Arial" w:eastAsia="Times New Roman" w:hAnsi="Arial" w:cs="Arial"/>
          <w:color w:val="ED7D31" w:themeColor="accent2"/>
          <w:sz w:val="22"/>
          <w:szCs w:val="22"/>
        </w:rPr>
        <w:t xml:space="preserve"> ONE, 11(8), 1–24. https://doi.org/10.1371/journal.pone.0161655</w:t>
      </w:r>
    </w:p>
    <w:p w14:paraId="091FD08C" w14:textId="495E869B" w:rsidR="00A61E9A" w:rsidRDefault="008A325F" w:rsidP="008A325F">
      <w:pPr>
        <w:spacing w:before="100" w:beforeAutospacing="1" w:after="100" w:afterAutospacing="1"/>
        <w:rPr>
          <w:rFonts w:ascii="Arial" w:eastAsia="Times New Roman" w:hAnsi="Arial" w:cs="Arial"/>
          <w:sz w:val="22"/>
          <w:szCs w:val="22"/>
        </w:rPr>
      </w:pPr>
      <w:r w:rsidRPr="008A325F">
        <w:rPr>
          <w:rFonts w:ascii="Arial" w:eastAsia="Times New Roman" w:hAnsi="Arial" w:cs="Arial"/>
          <w:sz w:val="22"/>
          <w:szCs w:val="22"/>
          <w:u w:val="single"/>
        </w:rPr>
        <w:t xml:space="preserve">WEEK 12 </w:t>
      </w:r>
      <w:r w:rsidR="00243BC0" w:rsidRPr="00845086">
        <w:rPr>
          <w:rFonts w:ascii="Arial" w:eastAsia="Times New Roman" w:hAnsi="Arial" w:cs="Arial"/>
          <w:sz w:val="22"/>
          <w:szCs w:val="22"/>
        </w:rPr>
        <w:br/>
      </w:r>
      <w:r w:rsidR="00A61E9A">
        <w:rPr>
          <w:rFonts w:ascii="Arial" w:eastAsia="Times New Roman" w:hAnsi="Arial" w:cs="Arial"/>
          <w:sz w:val="22"/>
          <w:szCs w:val="22"/>
        </w:rPr>
        <w:t>November 19, Lecture 20</w:t>
      </w:r>
      <w:r w:rsidR="000E1459">
        <w:rPr>
          <w:rFonts w:ascii="Arial" w:eastAsia="Times New Roman" w:hAnsi="Arial" w:cs="Arial"/>
          <w:sz w:val="22"/>
          <w:szCs w:val="22"/>
        </w:rPr>
        <w:t>: Extinguishing Memories</w:t>
      </w:r>
      <w:r w:rsidR="000E1459">
        <w:rPr>
          <w:rFonts w:ascii="Arial" w:eastAsia="Times New Roman" w:hAnsi="Arial" w:cs="Arial"/>
          <w:sz w:val="22"/>
          <w:szCs w:val="22"/>
        </w:rPr>
        <w:br/>
      </w:r>
      <w:r w:rsidR="000E1459" w:rsidRPr="000E1459">
        <w:rPr>
          <w:rFonts w:ascii="Arial" w:eastAsia="Times New Roman" w:hAnsi="Arial" w:cs="Arial"/>
          <w:color w:val="538135" w:themeColor="accent6" w:themeShade="BF"/>
          <w:sz w:val="22"/>
          <w:szCs w:val="22"/>
        </w:rPr>
        <w:t xml:space="preserve">Khalaf, O., Resch, S., </w:t>
      </w:r>
      <w:proofErr w:type="spellStart"/>
      <w:r w:rsidR="000E1459" w:rsidRPr="000E1459">
        <w:rPr>
          <w:rFonts w:ascii="Arial" w:eastAsia="Times New Roman" w:hAnsi="Arial" w:cs="Arial"/>
          <w:color w:val="538135" w:themeColor="accent6" w:themeShade="BF"/>
          <w:sz w:val="22"/>
          <w:szCs w:val="22"/>
        </w:rPr>
        <w:t>Dixsaut</w:t>
      </w:r>
      <w:proofErr w:type="spellEnd"/>
      <w:r w:rsidR="000E1459" w:rsidRPr="000E1459">
        <w:rPr>
          <w:rFonts w:ascii="Arial" w:eastAsia="Times New Roman" w:hAnsi="Arial" w:cs="Arial"/>
          <w:color w:val="538135" w:themeColor="accent6" w:themeShade="BF"/>
          <w:sz w:val="22"/>
          <w:szCs w:val="22"/>
        </w:rPr>
        <w:t xml:space="preserve">, L., </w:t>
      </w:r>
      <w:proofErr w:type="spellStart"/>
      <w:r w:rsidR="000E1459" w:rsidRPr="000E1459">
        <w:rPr>
          <w:rFonts w:ascii="Arial" w:eastAsia="Times New Roman" w:hAnsi="Arial" w:cs="Arial"/>
          <w:color w:val="538135" w:themeColor="accent6" w:themeShade="BF"/>
          <w:sz w:val="22"/>
          <w:szCs w:val="22"/>
        </w:rPr>
        <w:t>Gorden</w:t>
      </w:r>
      <w:proofErr w:type="spellEnd"/>
      <w:r w:rsidR="000E1459" w:rsidRPr="000E1459">
        <w:rPr>
          <w:rFonts w:ascii="Arial" w:eastAsia="Times New Roman" w:hAnsi="Arial" w:cs="Arial"/>
          <w:color w:val="538135" w:themeColor="accent6" w:themeShade="BF"/>
          <w:sz w:val="22"/>
          <w:szCs w:val="22"/>
        </w:rPr>
        <w:t xml:space="preserve">, V., </w:t>
      </w:r>
      <w:proofErr w:type="spellStart"/>
      <w:r w:rsidR="000E1459" w:rsidRPr="000E1459">
        <w:rPr>
          <w:rFonts w:ascii="Arial" w:eastAsia="Times New Roman" w:hAnsi="Arial" w:cs="Arial"/>
          <w:color w:val="538135" w:themeColor="accent6" w:themeShade="BF"/>
          <w:sz w:val="22"/>
          <w:szCs w:val="22"/>
        </w:rPr>
        <w:t>Glauser</w:t>
      </w:r>
      <w:proofErr w:type="spellEnd"/>
      <w:r w:rsidR="000E1459" w:rsidRPr="000E1459">
        <w:rPr>
          <w:rFonts w:ascii="Arial" w:eastAsia="Times New Roman" w:hAnsi="Arial" w:cs="Arial"/>
          <w:color w:val="538135" w:themeColor="accent6" w:themeShade="BF"/>
          <w:sz w:val="22"/>
          <w:szCs w:val="22"/>
        </w:rPr>
        <w:t xml:space="preserve">, L., &amp; </w:t>
      </w:r>
      <w:proofErr w:type="spellStart"/>
      <w:r w:rsidR="000E1459" w:rsidRPr="000E1459">
        <w:rPr>
          <w:rFonts w:ascii="Arial" w:eastAsia="Times New Roman" w:hAnsi="Arial" w:cs="Arial"/>
          <w:color w:val="538135" w:themeColor="accent6" w:themeShade="BF"/>
          <w:sz w:val="22"/>
          <w:szCs w:val="22"/>
        </w:rPr>
        <w:t>Gräff</w:t>
      </w:r>
      <w:proofErr w:type="spellEnd"/>
      <w:r w:rsidR="000E1459" w:rsidRPr="000E1459">
        <w:rPr>
          <w:rFonts w:ascii="Arial" w:eastAsia="Times New Roman" w:hAnsi="Arial" w:cs="Arial"/>
          <w:color w:val="538135" w:themeColor="accent6" w:themeShade="BF"/>
          <w:sz w:val="22"/>
          <w:szCs w:val="22"/>
        </w:rPr>
        <w:t xml:space="preserve">, J. (2018). Reactivation of recall-induced neurons contributes to remote fear memory attenuation. Science, 360(6394), 1239–1242. </w:t>
      </w:r>
      <w:hyperlink r:id="rId21" w:history="1">
        <w:r w:rsidR="000E1459" w:rsidRPr="0094619F">
          <w:rPr>
            <w:rStyle w:val="Hyperlink"/>
            <w:rFonts w:ascii="Arial" w:eastAsia="Times New Roman" w:hAnsi="Arial" w:cs="Arial"/>
            <w:color w:val="034990" w:themeColor="hyperlink" w:themeShade="BF"/>
            <w:sz w:val="22"/>
            <w:szCs w:val="22"/>
          </w:rPr>
          <w:t>https://doi.org/10.1126/science.aas9875</w:t>
        </w:r>
      </w:hyperlink>
      <w:r w:rsidR="000E1459">
        <w:rPr>
          <w:rFonts w:ascii="Arial" w:eastAsia="Times New Roman" w:hAnsi="Arial" w:cs="Arial"/>
          <w:sz w:val="22"/>
          <w:szCs w:val="22"/>
        </w:rPr>
        <w:br/>
      </w:r>
      <w:r w:rsidR="00A61E9A">
        <w:rPr>
          <w:rFonts w:ascii="Arial" w:eastAsia="Times New Roman" w:hAnsi="Arial" w:cs="Arial"/>
          <w:sz w:val="22"/>
          <w:szCs w:val="22"/>
        </w:rPr>
        <w:br/>
        <w:t>November 21, Lecture 21</w:t>
      </w:r>
      <w:r w:rsidR="000E1459">
        <w:rPr>
          <w:rFonts w:ascii="Arial" w:eastAsia="Times New Roman" w:hAnsi="Arial" w:cs="Arial"/>
          <w:sz w:val="22"/>
          <w:szCs w:val="22"/>
        </w:rPr>
        <w:t>: Extinguishing Memories</w:t>
      </w:r>
      <w:r w:rsidR="000E1459">
        <w:rPr>
          <w:rFonts w:ascii="Arial" w:eastAsia="Times New Roman" w:hAnsi="Arial" w:cs="Arial"/>
          <w:sz w:val="22"/>
          <w:szCs w:val="22"/>
        </w:rPr>
        <w:br/>
      </w:r>
      <w:proofErr w:type="spellStart"/>
      <w:r w:rsidR="000E1459" w:rsidRPr="000E1459">
        <w:rPr>
          <w:rFonts w:ascii="Arial" w:eastAsia="Times New Roman" w:hAnsi="Arial" w:cs="Arial"/>
          <w:color w:val="538135" w:themeColor="accent6" w:themeShade="BF"/>
          <w:sz w:val="22"/>
          <w:szCs w:val="22"/>
        </w:rPr>
        <w:t>Lacagnina</w:t>
      </w:r>
      <w:proofErr w:type="spellEnd"/>
      <w:r w:rsidR="000E1459" w:rsidRPr="000E1459">
        <w:rPr>
          <w:rFonts w:ascii="Arial" w:eastAsia="Times New Roman" w:hAnsi="Arial" w:cs="Arial"/>
          <w:color w:val="538135" w:themeColor="accent6" w:themeShade="BF"/>
          <w:sz w:val="22"/>
          <w:szCs w:val="22"/>
        </w:rPr>
        <w:t xml:space="preserve">, A. F., Brockway, E. T., </w:t>
      </w:r>
      <w:proofErr w:type="spellStart"/>
      <w:r w:rsidR="000E1459" w:rsidRPr="000E1459">
        <w:rPr>
          <w:rFonts w:ascii="Arial" w:eastAsia="Times New Roman" w:hAnsi="Arial" w:cs="Arial"/>
          <w:color w:val="538135" w:themeColor="accent6" w:themeShade="BF"/>
          <w:sz w:val="22"/>
          <w:szCs w:val="22"/>
        </w:rPr>
        <w:t>Crovetti</w:t>
      </w:r>
      <w:proofErr w:type="spellEnd"/>
      <w:r w:rsidR="000E1459" w:rsidRPr="000E1459">
        <w:rPr>
          <w:rFonts w:ascii="Arial" w:eastAsia="Times New Roman" w:hAnsi="Arial" w:cs="Arial"/>
          <w:color w:val="538135" w:themeColor="accent6" w:themeShade="BF"/>
          <w:sz w:val="22"/>
          <w:szCs w:val="22"/>
        </w:rPr>
        <w:t xml:space="preserve">, C. R., </w:t>
      </w:r>
      <w:proofErr w:type="spellStart"/>
      <w:r w:rsidR="000E1459" w:rsidRPr="000E1459">
        <w:rPr>
          <w:rFonts w:ascii="Arial" w:eastAsia="Times New Roman" w:hAnsi="Arial" w:cs="Arial"/>
          <w:color w:val="538135" w:themeColor="accent6" w:themeShade="BF"/>
          <w:sz w:val="22"/>
          <w:szCs w:val="22"/>
        </w:rPr>
        <w:t>Shue</w:t>
      </w:r>
      <w:proofErr w:type="spellEnd"/>
      <w:r w:rsidR="000E1459" w:rsidRPr="000E1459">
        <w:rPr>
          <w:rFonts w:ascii="Arial" w:eastAsia="Times New Roman" w:hAnsi="Arial" w:cs="Arial"/>
          <w:color w:val="538135" w:themeColor="accent6" w:themeShade="BF"/>
          <w:sz w:val="22"/>
          <w:szCs w:val="22"/>
        </w:rPr>
        <w:t>, F., McCarty, M. J., Sattler, K. P., … Drew, M. R. (2019). Distinct hippocampal engrams control extinction and relapse of fear memory. Nature Neuroscience, 22(5), 753–761. https://doi.org/10.1038/s41593-019-0361-z</w:t>
      </w:r>
    </w:p>
    <w:p w14:paraId="497C5D85" w14:textId="5133A68F" w:rsidR="00A41ADD" w:rsidRPr="000E1459" w:rsidRDefault="000E1459" w:rsidP="00381366">
      <w:pPr>
        <w:outlineLvl w:val="0"/>
      </w:pPr>
      <w:r>
        <w:rPr>
          <w:rFonts w:ascii="Arial" w:eastAsia="Times New Roman" w:hAnsi="Arial" w:cs="Arial"/>
          <w:sz w:val="22"/>
          <w:szCs w:val="22"/>
        </w:rPr>
        <w:t xml:space="preserve">OPTIONAL READING: </w:t>
      </w:r>
      <w:hyperlink r:id="rId22" w:history="1">
        <w:r w:rsidRPr="00C91A55">
          <w:rPr>
            <w:rStyle w:val="Hyperlink"/>
            <w:color w:val="ED7D31" w:themeColor="accent2"/>
          </w:rPr>
          <w:t>https://science.sciencemag.org/content/360/6394/1186.long</w:t>
        </w:r>
      </w:hyperlink>
    </w:p>
    <w:p w14:paraId="61826081" w14:textId="1DC5BF09" w:rsidR="000E1459" w:rsidRPr="000E1459" w:rsidRDefault="008A325F" w:rsidP="008A325F">
      <w:pPr>
        <w:spacing w:before="100" w:beforeAutospacing="1" w:after="100" w:afterAutospacing="1"/>
        <w:rPr>
          <w:rFonts w:ascii="Arial" w:eastAsia="Times New Roman" w:hAnsi="Arial" w:cs="Arial"/>
          <w:color w:val="538135" w:themeColor="accent6" w:themeShade="BF"/>
          <w:sz w:val="22"/>
          <w:szCs w:val="22"/>
        </w:rPr>
      </w:pPr>
      <w:r w:rsidRPr="008A325F">
        <w:rPr>
          <w:rFonts w:ascii="Arial" w:eastAsia="Times New Roman" w:hAnsi="Arial" w:cs="Arial"/>
          <w:sz w:val="22"/>
          <w:szCs w:val="22"/>
          <w:u w:val="single"/>
        </w:rPr>
        <w:t>WEEK 13</w:t>
      </w:r>
      <w:r w:rsidR="00A61E9A">
        <w:rPr>
          <w:rFonts w:ascii="Arial" w:eastAsia="Times New Roman" w:hAnsi="Arial" w:cs="Arial"/>
          <w:sz w:val="22"/>
          <w:szCs w:val="22"/>
          <w:u w:val="single"/>
        </w:rPr>
        <w:br/>
      </w:r>
      <w:r w:rsidR="00A61E9A">
        <w:rPr>
          <w:rFonts w:ascii="Arial" w:eastAsia="Times New Roman" w:hAnsi="Arial" w:cs="Arial"/>
          <w:sz w:val="22"/>
          <w:szCs w:val="22"/>
        </w:rPr>
        <w:t>November 26, Lecture 22</w:t>
      </w:r>
      <w:r w:rsidR="000E1459">
        <w:rPr>
          <w:rFonts w:ascii="Arial" w:eastAsia="Times New Roman" w:hAnsi="Arial" w:cs="Arial"/>
          <w:sz w:val="22"/>
          <w:szCs w:val="22"/>
        </w:rPr>
        <w:t>: Activating Memories in the Diseased State</w:t>
      </w:r>
      <w:r w:rsidR="000E1459">
        <w:rPr>
          <w:rFonts w:ascii="Arial" w:eastAsia="Times New Roman" w:hAnsi="Arial" w:cs="Arial"/>
          <w:sz w:val="22"/>
          <w:szCs w:val="22"/>
        </w:rPr>
        <w:br/>
      </w:r>
      <w:proofErr w:type="spellStart"/>
      <w:r w:rsidR="000E1459" w:rsidRPr="000E1459">
        <w:rPr>
          <w:rFonts w:ascii="Arial" w:eastAsia="Times New Roman" w:hAnsi="Arial" w:cs="Arial"/>
          <w:color w:val="538135" w:themeColor="accent6" w:themeShade="BF"/>
          <w:sz w:val="22"/>
          <w:szCs w:val="22"/>
        </w:rPr>
        <w:t>Perusini</w:t>
      </w:r>
      <w:proofErr w:type="spellEnd"/>
      <w:r w:rsidR="000E1459" w:rsidRPr="000E1459">
        <w:rPr>
          <w:rFonts w:ascii="Arial" w:eastAsia="Times New Roman" w:hAnsi="Arial" w:cs="Arial"/>
          <w:color w:val="538135" w:themeColor="accent6" w:themeShade="BF"/>
          <w:sz w:val="22"/>
          <w:szCs w:val="22"/>
        </w:rPr>
        <w:t xml:space="preserve">, J. N., </w:t>
      </w:r>
      <w:proofErr w:type="spellStart"/>
      <w:r w:rsidR="000E1459" w:rsidRPr="000E1459">
        <w:rPr>
          <w:rFonts w:ascii="Arial" w:eastAsia="Times New Roman" w:hAnsi="Arial" w:cs="Arial"/>
          <w:color w:val="538135" w:themeColor="accent6" w:themeShade="BF"/>
          <w:sz w:val="22"/>
          <w:szCs w:val="22"/>
        </w:rPr>
        <w:t>Cajigas</w:t>
      </w:r>
      <w:proofErr w:type="spellEnd"/>
      <w:r w:rsidR="000E1459" w:rsidRPr="000E1459">
        <w:rPr>
          <w:rFonts w:ascii="Arial" w:eastAsia="Times New Roman" w:hAnsi="Arial" w:cs="Arial"/>
          <w:color w:val="538135" w:themeColor="accent6" w:themeShade="BF"/>
          <w:sz w:val="22"/>
          <w:szCs w:val="22"/>
        </w:rPr>
        <w:t xml:space="preserve">, S. A., </w:t>
      </w:r>
      <w:proofErr w:type="spellStart"/>
      <w:r w:rsidR="000E1459" w:rsidRPr="000E1459">
        <w:rPr>
          <w:rFonts w:ascii="Arial" w:eastAsia="Times New Roman" w:hAnsi="Arial" w:cs="Arial"/>
          <w:color w:val="538135" w:themeColor="accent6" w:themeShade="BF"/>
          <w:sz w:val="22"/>
          <w:szCs w:val="22"/>
        </w:rPr>
        <w:t>Cohensedgh</w:t>
      </w:r>
      <w:proofErr w:type="spellEnd"/>
      <w:r w:rsidR="000E1459" w:rsidRPr="000E1459">
        <w:rPr>
          <w:rFonts w:ascii="Arial" w:eastAsia="Times New Roman" w:hAnsi="Arial" w:cs="Arial"/>
          <w:color w:val="538135" w:themeColor="accent6" w:themeShade="BF"/>
          <w:sz w:val="22"/>
          <w:szCs w:val="22"/>
        </w:rPr>
        <w:t xml:space="preserve">, O., Lim, S. C., Pavlova, I. P., Donaldson, Z. R., &amp; Denny, C. A. (2017). Optogenetic stimulation of dentate gyrus engrams restores memory in Alzheimer’s disease mice. Hippocampus, 27(10), 1110–1122. </w:t>
      </w:r>
      <w:hyperlink r:id="rId23" w:history="1">
        <w:r w:rsidR="000E1459" w:rsidRPr="0094619F">
          <w:rPr>
            <w:rStyle w:val="Hyperlink"/>
            <w:rFonts w:ascii="Arial" w:eastAsia="Times New Roman" w:hAnsi="Arial" w:cs="Arial"/>
            <w:color w:val="034990" w:themeColor="hyperlink" w:themeShade="BF"/>
            <w:sz w:val="22"/>
            <w:szCs w:val="22"/>
          </w:rPr>
          <w:t>https://doi.org/10.1002/hipo.22756</w:t>
        </w:r>
      </w:hyperlink>
      <w:r w:rsidR="000E1459">
        <w:rPr>
          <w:rFonts w:ascii="Arial" w:eastAsia="Times New Roman" w:hAnsi="Arial" w:cs="Arial"/>
          <w:color w:val="538135" w:themeColor="accent6" w:themeShade="BF"/>
          <w:sz w:val="22"/>
          <w:szCs w:val="22"/>
        </w:rPr>
        <w:br/>
      </w:r>
      <w:r w:rsidR="000E1459">
        <w:rPr>
          <w:rFonts w:ascii="Arial" w:eastAsia="Times New Roman" w:hAnsi="Arial" w:cs="Arial"/>
          <w:sz w:val="22"/>
          <w:szCs w:val="22"/>
        </w:rPr>
        <w:br/>
        <w:t>November 28, NO CLASS Thanksgiving Break</w:t>
      </w:r>
    </w:p>
    <w:p w14:paraId="617E5853" w14:textId="45899976" w:rsidR="00473700" w:rsidRPr="008A325F" w:rsidRDefault="000E1459" w:rsidP="008A325F">
      <w:pPr>
        <w:spacing w:before="100" w:beforeAutospacing="1" w:after="100" w:afterAutospacing="1"/>
        <w:rPr>
          <w:rFonts w:ascii="Arial" w:eastAsia="Times New Roman" w:hAnsi="Arial" w:cs="Arial"/>
          <w:sz w:val="22"/>
          <w:szCs w:val="22"/>
        </w:rPr>
      </w:pPr>
      <w:r w:rsidRPr="000E1459">
        <w:rPr>
          <w:rFonts w:ascii="Arial" w:eastAsia="Times New Roman" w:hAnsi="Arial" w:cs="Arial"/>
          <w:color w:val="000000" w:themeColor="text1"/>
          <w:sz w:val="22"/>
          <w:szCs w:val="22"/>
        </w:rPr>
        <w:t>OPTIONAL</w:t>
      </w:r>
      <w:r>
        <w:rPr>
          <w:rFonts w:ascii="Arial" w:eastAsia="Times New Roman" w:hAnsi="Arial" w:cs="Arial"/>
          <w:color w:val="000000" w:themeColor="text1"/>
          <w:sz w:val="22"/>
          <w:szCs w:val="22"/>
        </w:rPr>
        <w:t xml:space="preserve"> R</w:t>
      </w:r>
      <w:r w:rsidRPr="000E1459">
        <w:rPr>
          <w:rFonts w:ascii="Arial" w:eastAsia="Times New Roman" w:hAnsi="Arial" w:cs="Arial"/>
          <w:color w:val="000000" w:themeColor="text1"/>
          <w:sz w:val="22"/>
          <w:szCs w:val="22"/>
        </w:rPr>
        <w:t xml:space="preserve">EADING: </w:t>
      </w:r>
      <w:proofErr w:type="spellStart"/>
      <w:r w:rsidRPr="00C91A55">
        <w:rPr>
          <w:rFonts w:ascii="Arial" w:eastAsia="Times New Roman" w:hAnsi="Arial" w:cs="Arial"/>
          <w:color w:val="ED7D31" w:themeColor="accent2"/>
          <w:sz w:val="22"/>
          <w:szCs w:val="22"/>
        </w:rPr>
        <w:t>Eichenbaum</w:t>
      </w:r>
      <w:proofErr w:type="spellEnd"/>
      <w:r w:rsidRPr="00C91A55">
        <w:rPr>
          <w:rFonts w:ascii="Arial" w:eastAsia="Times New Roman" w:hAnsi="Arial" w:cs="Arial"/>
          <w:color w:val="ED7D31" w:themeColor="accent2"/>
          <w:sz w:val="22"/>
          <w:szCs w:val="22"/>
        </w:rPr>
        <w:t xml:space="preserve">, H. (2016). Still searching for the engram. Learning and Behavior, 44(3), 209–222. </w:t>
      </w:r>
      <w:hyperlink r:id="rId24" w:history="1">
        <w:r w:rsidRPr="00C91A55">
          <w:rPr>
            <w:rStyle w:val="Hyperlink"/>
            <w:rFonts w:ascii="Arial" w:eastAsia="Times New Roman" w:hAnsi="Arial" w:cs="Arial"/>
            <w:color w:val="ED7D31" w:themeColor="accent2"/>
            <w:sz w:val="22"/>
            <w:szCs w:val="22"/>
          </w:rPr>
          <w:t>https://doi.org/10.3758/s13420-016-0218-1</w:t>
        </w:r>
      </w:hyperlink>
    </w:p>
    <w:p w14:paraId="61C43DD0" w14:textId="77777777" w:rsidR="005E7272" w:rsidRDefault="008A325F" w:rsidP="00A61E9A">
      <w:pPr>
        <w:spacing w:before="100" w:beforeAutospacing="1" w:after="100" w:afterAutospacing="1"/>
        <w:rPr>
          <w:rFonts w:ascii="Arial" w:eastAsia="Times New Roman" w:hAnsi="Arial" w:cs="Arial"/>
          <w:sz w:val="22"/>
          <w:szCs w:val="22"/>
        </w:rPr>
      </w:pPr>
      <w:r w:rsidRPr="008A325F">
        <w:rPr>
          <w:rFonts w:ascii="Arial" w:eastAsia="Times New Roman" w:hAnsi="Arial" w:cs="Arial"/>
          <w:sz w:val="22"/>
          <w:szCs w:val="22"/>
          <w:u w:val="single"/>
        </w:rPr>
        <w:t xml:space="preserve">WEEK 14 </w:t>
      </w:r>
      <w:r w:rsidR="00982B28">
        <w:rPr>
          <w:rFonts w:ascii="Arial" w:eastAsia="Times New Roman" w:hAnsi="Arial" w:cs="Arial"/>
          <w:sz w:val="22"/>
          <w:szCs w:val="22"/>
          <w:u w:val="single"/>
        </w:rPr>
        <w:br/>
      </w:r>
      <w:r w:rsidR="00A61E9A">
        <w:rPr>
          <w:rFonts w:ascii="Arial" w:eastAsia="Times New Roman" w:hAnsi="Arial" w:cs="Arial"/>
          <w:sz w:val="22"/>
          <w:szCs w:val="22"/>
        </w:rPr>
        <w:t>December 3, Lecture 23: STEVE</w:t>
      </w:r>
      <w:r w:rsidR="00BB1B77">
        <w:rPr>
          <w:rFonts w:ascii="Arial" w:eastAsia="Times New Roman" w:hAnsi="Arial" w:cs="Arial"/>
          <w:sz w:val="22"/>
          <w:szCs w:val="22"/>
        </w:rPr>
        <w:t xml:space="preserve"> </w:t>
      </w:r>
      <w:r w:rsidR="00A61E9A">
        <w:rPr>
          <w:rFonts w:ascii="Arial" w:eastAsia="Times New Roman" w:hAnsi="Arial" w:cs="Arial"/>
          <w:sz w:val="22"/>
          <w:szCs w:val="22"/>
        </w:rPr>
        <w:t>AWAY</w:t>
      </w:r>
      <w:r w:rsidR="00B2148A">
        <w:rPr>
          <w:rFonts w:ascii="Arial" w:eastAsia="Times New Roman" w:hAnsi="Arial" w:cs="Arial"/>
          <w:sz w:val="22"/>
          <w:szCs w:val="22"/>
        </w:rPr>
        <w:t xml:space="preserve"> (He’ll skype in and have a guest hos</w:t>
      </w:r>
      <w:r w:rsidR="00957990">
        <w:rPr>
          <w:rFonts w:ascii="Arial" w:eastAsia="Times New Roman" w:hAnsi="Arial" w:cs="Arial"/>
          <w:sz w:val="22"/>
          <w:szCs w:val="22"/>
        </w:rPr>
        <w:t>t in class</w:t>
      </w:r>
      <w:r w:rsidR="00B2148A">
        <w:rPr>
          <w:rFonts w:ascii="Arial" w:eastAsia="Times New Roman" w:hAnsi="Arial" w:cs="Arial"/>
          <w:sz w:val="22"/>
          <w:szCs w:val="22"/>
        </w:rPr>
        <w:t>)</w:t>
      </w:r>
      <w:r w:rsidR="000E1459">
        <w:rPr>
          <w:rFonts w:ascii="Arial" w:eastAsia="Times New Roman" w:hAnsi="Arial" w:cs="Arial"/>
          <w:sz w:val="22"/>
          <w:szCs w:val="22"/>
        </w:rPr>
        <w:t xml:space="preserve">: </w:t>
      </w:r>
      <w:r w:rsidR="00B2148A">
        <w:rPr>
          <w:rFonts w:ascii="Arial" w:eastAsia="Times New Roman" w:hAnsi="Arial" w:cs="Arial"/>
          <w:sz w:val="22"/>
          <w:szCs w:val="22"/>
        </w:rPr>
        <w:br/>
      </w:r>
      <w:r w:rsidR="000E1459">
        <w:rPr>
          <w:rFonts w:ascii="Arial" w:eastAsia="Times New Roman" w:hAnsi="Arial" w:cs="Arial"/>
          <w:sz w:val="22"/>
          <w:szCs w:val="22"/>
        </w:rPr>
        <w:t>Making Memories without Experience</w:t>
      </w:r>
      <w:r w:rsidR="000E1459">
        <w:rPr>
          <w:rFonts w:ascii="Arial" w:eastAsia="Times New Roman" w:hAnsi="Arial" w:cs="Arial"/>
          <w:sz w:val="22"/>
          <w:szCs w:val="22"/>
        </w:rPr>
        <w:br/>
      </w:r>
      <w:proofErr w:type="spellStart"/>
      <w:r w:rsidR="000E1459" w:rsidRPr="000E1459">
        <w:rPr>
          <w:rFonts w:ascii="Arial" w:eastAsia="Times New Roman" w:hAnsi="Arial" w:cs="Arial"/>
          <w:color w:val="538135" w:themeColor="accent6" w:themeShade="BF"/>
          <w:sz w:val="22"/>
          <w:szCs w:val="22"/>
        </w:rPr>
        <w:t>Vetere</w:t>
      </w:r>
      <w:proofErr w:type="spellEnd"/>
      <w:r w:rsidR="000E1459" w:rsidRPr="000E1459">
        <w:rPr>
          <w:rFonts w:ascii="Arial" w:eastAsia="Times New Roman" w:hAnsi="Arial" w:cs="Arial"/>
          <w:color w:val="538135" w:themeColor="accent6" w:themeShade="BF"/>
          <w:sz w:val="22"/>
          <w:szCs w:val="22"/>
        </w:rPr>
        <w:t xml:space="preserve">, G., Tran, L. M., Moberg, S., Steadman, P. E., </w:t>
      </w:r>
      <w:proofErr w:type="spellStart"/>
      <w:r w:rsidR="000E1459" w:rsidRPr="000E1459">
        <w:rPr>
          <w:rFonts w:ascii="Arial" w:eastAsia="Times New Roman" w:hAnsi="Arial" w:cs="Arial"/>
          <w:color w:val="538135" w:themeColor="accent6" w:themeShade="BF"/>
          <w:sz w:val="22"/>
          <w:szCs w:val="22"/>
        </w:rPr>
        <w:t>Restivo</w:t>
      </w:r>
      <w:proofErr w:type="spellEnd"/>
      <w:r w:rsidR="000E1459" w:rsidRPr="000E1459">
        <w:rPr>
          <w:rFonts w:ascii="Arial" w:eastAsia="Times New Roman" w:hAnsi="Arial" w:cs="Arial"/>
          <w:color w:val="538135" w:themeColor="accent6" w:themeShade="BF"/>
          <w:sz w:val="22"/>
          <w:szCs w:val="22"/>
        </w:rPr>
        <w:t xml:space="preserve">, L., Morrison, F. G., … Frankland, P. W. (2019). Memory formation in the absence of experience. Nature Neuroscience. </w:t>
      </w:r>
      <w:hyperlink r:id="rId25" w:history="1">
        <w:r w:rsidR="0036075D" w:rsidRPr="0094619F">
          <w:rPr>
            <w:rStyle w:val="Hyperlink"/>
            <w:rFonts w:ascii="Arial" w:eastAsia="Times New Roman" w:hAnsi="Arial" w:cs="Arial"/>
            <w:color w:val="034990" w:themeColor="hyperlink" w:themeShade="BF"/>
            <w:sz w:val="22"/>
            <w:szCs w:val="22"/>
          </w:rPr>
          <w:t>https://doi.org/10.1038/s41593-019-0389-0</w:t>
        </w:r>
      </w:hyperlink>
      <w:r w:rsidR="0036075D">
        <w:rPr>
          <w:rFonts w:ascii="Arial" w:eastAsia="Times New Roman" w:hAnsi="Arial" w:cs="Arial"/>
          <w:sz w:val="22"/>
          <w:szCs w:val="22"/>
        </w:rPr>
        <w:br/>
      </w:r>
      <w:r w:rsidR="00A61E9A">
        <w:rPr>
          <w:rFonts w:ascii="Arial" w:eastAsia="Times New Roman" w:hAnsi="Arial" w:cs="Arial"/>
          <w:sz w:val="22"/>
          <w:szCs w:val="22"/>
        </w:rPr>
        <w:br/>
        <w:t xml:space="preserve">December 5, Lecture 24: </w:t>
      </w:r>
      <w:r w:rsidR="00E71F07">
        <w:rPr>
          <w:rFonts w:ascii="Arial" w:eastAsia="Times New Roman" w:hAnsi="Arial" w:cs="Arial"/>
          <w:sz w:val="22"/>
          <w:szCs w:val="22"/>
        </w:rPr>
        <w:t xml:space="preserve">The molecular neuroscience of memory Engrams; Manipulating engrams to induce depression. </w:t>
      </w:r>
    </w:p>
    <w:p w14:paraId="15B0A4C9" w14:textId="77777777" w:rsidR="00E97915" w:rsidRDefault="005E7272" w:rsidP="00A61E9A">
      <w:pPr>
        <w:spacing w:before="100" w:beforeAutospacing="1" w:after="100" w:afterAutospacing="1"/>
        <w:rPr>
          <w:rFonts w:ascii="Arial" w:eastAsia="Times New Roman" w:hAnsi="Arial" w:cs="Arial"/>
          <w:color w:val="538135" w:themeColor="accent6" w:themeShade="BF"/>
          <w:sz w:val="22"/>
          <w:szCs w:val="22"/>
        </w:rPr>
      </w:pPr>
      <w:r>
        <w:rPr>
          <w:rFonts w:ascii="Arial" w:eastAsia="Times New Roman" w:hAnsi="Arial" w:cs="Arial"/>
          <w:sz w:val="22"/>
          <w:szCs w:val="22"/>
        </w:rPr>
        <w:t xml:space="preserve">Student’s choice between one of the following: </w:t>
      </w:r>
      <w:r w:rsidR="0036075D">
        <w:rPr>
          <w:rFonts w:ascii="Arial" w:eastAsia="Times New Roman" w:hAnsi="Arial" w:cs="Arial"/>
          <w:sz w:val="22"/>
          <w:szCs w:val="22"/>
        </w:rPr>
        <w:br/>
      </w:r>
      <w:r w:rsidR="00E71F07">
        <w:rPr>
          <w:rFonts w:ascii="Arial" w:eastAsia="Times New Roman" w:hAnsi="Arial" w:cs="Arial"/>
          <w:color w:val="538135" w:themeColor="accent6" w:themeShade="BF"/>
          <w:sz w:val="22"/>
          <w:szCs w:val="22"/>
        </w:rPr>
        <w:t xml:space="preserve">1) </w:t>
      </w:r>
      <w:r w:rsidR="0036075D" w:rsidRPr="0036075D">
        <w:rPr>
          <w:rFonts w:ascii="Arial" w:eastAsia="Times New Roman" w:hAnsi="Arial" w:cs="Arial"/>
          <w:color w:val="538135" w:themeColor="accent6" w:themeShade="BF"/>
          <w:sz w:val="22"/>
          <w:szCs w:val="22"/>
        </w:rPr>
        <w:t xml:space="preserve">Zhang, T. R., </w:t>
      </w:r>
      <w:proofErr w:type="spellStart"/>
      <w:r w:rsidR="0036075D" w:rsidRPr="0036075D">
        <w:rPr>
          <w:rFonts w:ascii="Arial" w:eastAsia="Times New Roman" w:hAnsi="Arial" w:cs="Arial"/>
          <w:color w:val="538135" w:themeColor="accent6" w:themeShade="BF"/>
          <w:sz w:val="22"/>
          <w:szCs w:val="22"/>
        </w:rPr>
        <w:t>Larosa</w:t>
      </w:r>
      <w:proofErr w:type="spellEnd"/>
      <w:r w:rsidR="0036075D" w:rsidRPr="0036075D">
        <w:rPr>
          <w:rFonts w:ascii="Arial" w:eastAsia="Times New Roman" w:hAnsi="Arial" w:cs="Arial"/>
          <w:color w:val="538135" w:themeColor="accent6" w:themeShade="BF"/>
          <w:sz w:val="22"/>
          <w:szCs w:val="22"/>
        </w:rPr>
        <w:t xml:space="preserve">, A., </w:t>
      </w:r>
      <w:proofErr w:type="spellStart"/>
      <w:r w:rsidR="0036075D" w:rsidRPr="0036075D">
        <w:rPr>
          <w:rFonts w:ascii="Arial" w:eastAsia="Times New Roman" w:hAnsi="Arial" w:cs="Arial"/>
          <w:color w:val="538135" w:themeColor="accent6" w:themeShade="BF"/>
          <w:sz w:val="22"/>
          <w:szCs w:val="22"/>
        </w:rPr>
        <w:t>Raddo</w:t>
      </w:r>
      <w:proofErr w:type="spellEnd"/>
      <w:r w:rsidR="0036075D" w:rsidRPr="0036075D">
        <w:rPr>
          <w:rFonts w:ascii="Arial" w:eastAsia="Times New Roman" w:hAnsi="Arial" w:cs="Arial"/>
          <w:color w:val="538135" w:themeColor="accent6" w:themeShade="BF"/>
          <w:sz w:val="22"/>
          <w:szCs w:val="22"/>
        </w:rPr>
        <w:t xml:space="preserve">, M.-E. Di, Wong, V., Wong, A. S., &amp; Wong, T. P. (2018). Negative memory engrams in the hippocampus enhance the susceptibility to chronic social defeat stress. </w:t>
      </w:r>
      <w:proofErr w:type="spellStart"/>
      <w:r w:rsidR="0036075D" w:rsidRPr="0036075D">
        <w:rPr>
          <w:rFonts w:ascii="Arial" w:eastAsia="Times New Roman" w:hAnsi="Arial" w:cs="Arial"/>
          <w:color w:val="538135" w:themeColor="accent6" w:themeShade="BF"/>
          <w:sz w:val="22"/>
          <w:szCs w:val="22"/>
        </w:rPr>
        <w:t>BioRxiv</w:t>
      </w:r>
      <w:proofErr w:type="spellEnd"/>
      <w:r w:rsidR="0036075D" w:rsidRPr="0036075D">
        <w:rPr>
          <w:rFonts w:ascii="Arial" w:eastAsia="Times New Roman" w:hAnsi="Arial" w:cs="Arial"/>
          <w:color w:val="538135" w:themeColor="accent6" w:themeShade="BF"/>
          <w:sz w:val="22"/>
          <w:szCs w:val="22"/>
        </w:rPr>
        <w:t xml:space="preserve">, (July), 379669. </w:t>
      </w:r>
      <w:hyperlink r:id="rId26" w:history="1">
        <w:r w:rsidR="00E71F07" w:rsidRPr="00936D35">
          <w:rPr>
            <w:rStyle w:val="Hyperlink"/>
            <w:rFonts w:ascii="Arial" w:eastAsia="Times New Roman" w:hAnsi="Arial" w:cs="Arial"/>
            <w:sz w:val="22"/>
            <w:szCs w:val="22"/>
          </w:rPr>
          <w:t>https://doi.org/10.1101/379669</w:t>
        </w:r>
      </w:hyperlink>
      <w:r w:rsidR="00E71F07">
        <w:rPr>
          <w:rFonts w:ascii="Arial" w:eastAsia="Times New Roman" w:hAnsi="Arial" w:cs="Arial"/>
          <w:color w:val="538135" w:themeColor="accent6" w:themeShade="BF"/>
          <w:sz w:val="22"/>
          <w:szCs w:val="22"/>
        </w:rPr>
        <w:br/>
      </w:r>
      <w:r w:rsidR="00E71F07">
        <w:rPr>
          <w:rFonts w:ascii="Arial" w:eastAsia="Times New Roman" w:hAnsi="Arial" w:cs="Arial"/>
          <w:color w:val="538135" w:themeColor="accent6" w:themeShade="BF"/>
          <w:sz w:val="22"/>
          <w:szCs w:val="22"/>
        </w:rPr>
        <w:br/>
        <w:t xml:space="preserve">2) </w:t>
      </w:r>
      <w:r w:rsidR="00E71F07" w:rsidRPr="00E71F07">
        <w:rPr>
          <w:rFonts w:ascii="Arial" w:eastAsia="Times New Roman" w:hAnsi="Arial" w:cs="Arial"/>
          <w:color w:val="538135" w:themeColor="accent6" w:themeShade="BF"/>
          <w:sz w:val="22"/>
          <w:szCs w:val="22"/>
        </w:rPr>
        <w:t xml:space="preserve">Rao-Ruiz, P., Couey, J. J., Marcelo, I. M., </w:t>
      </w:r>
      <w:proofErr w:type="spellStart"/>
      <w:r w:rsidR="00E71F07" w:rsidRPr="00E71F07">
        <w:rPr>
          <w:rFonts w:ascii="Arial" w:eastAsia="Times New Roman" w:hAnsi="Arial" w:cs="Arial"/>
          <w:color w:val="538135" w:themeColor="accent6" w:themeShade="BF"/>
          <w:sz w:val="22"/>
          <w:szCs w:val="22"/>
        </w:rPr>
        <w:t>Bouwkamp</w:t>
      </w:r>
      <w:proofErr w:type="spellEnd"/>
      <w:r w:rsidR="00E71F07" w:rsidRPr="00E71F07">
        <w:rPr>
          <w:rFonts w:ascii="Arial" w:eastAsia="Times New Roman" w:hAnsi="Arial" w:cs="Arial"/>
          <w:color w:val="538135" w:themeColor="accent6" w:themeShade="BF"/>
          <w:sz w:val="22"/>
          <w:szCs w:val="22"/>
        </w:rPr>
        <w:t xml:space="preserve">, C. G., Slump, D. E., Matos, M. R., … Kushner, S. A. (2019). Engram-specific transcriptome profiling of contextual memory consolidation. Nature Communications, 10(1), 1–14. </w:t>
      </w:r>
    </w:p>
    <w:p w14:paraId="7E839B09" w14:textId="64511572" w:rsidR="00FE4727" w:rsidRPr="00A61E9A" w:rsidRDefault="00A12737" w:rsidP="00A61E9A">
      <w:pPr>
        <w:spacing w:before="100" w:beforeAutospacing="1" w:after="100" w:afterAutospacing="1"/>
        <w:rPr>
          <w:rFonts w:ascii="Arial" w:eastAsia="Times New Roman" w:hAnsi="Arial" w:cs="Arial"/>
          <w:sz w:val="22"/>
          <w:szCs w:val="22"/>
        </w:rPr>
      </w:pPr>
      <w:r w:rsidRPr="00845086">
        <w:rPr>
          <w:rFonts w:ascii="Arial" w:eastAsia="Times New Roman" w:hAnsi="Arial" w:cs="Arial"/>
          <w:sz w:val="22"/>
          <w:szCs w:val="22"/>
        </w:rPr>
        <w:lastRenderedPageBreak/>
        <w:br/>
      </w:r>
      <w:r w:rsidR="00A61E9A">
        <w:rPr>
          <w:rFonts w:ascii="Arial" w:eastAsia="Times New Roman" w:hAnsi="Arial" w:cs="Arial"/>
          <w:sz w:val="22"/>
          <w:szCs w:val="22"/>
          <w:u w:val="single"/>
        </w:rPr>
        <w:t>Week 15</w:t>
      </w:r>
      <w:r w:rsidR="00A61E9A">
        <w:rPr>
          <w:rFonts w:ascii="Arial" w:eastAsia="Times New Roman" w:hAnsi="Arial" w:cs="Arial"/>
          <w:sz w:val="22"/>
          <w:szCs w:val="22"/>
          <w:u w:val="single"/>
        </w:rPr>
        <w:br/>
      </w:r>
      <w:r w:rsidR="00A61E9A">
        <w:rPr>
          <w:rFonts w:ascii="Arial" w:eastAsia="Times New Roman" w:hAnsi="Arial" w:cs="Arial"/>
          <w:sz w:val="22"/>
          <w:szCs w:val="22"/>
        </w:rPr>
        <w:t>December 10, Lecture 25: STEVE</w:t>
      </w:r>
      <w:r w:rsidR="00BB1B77">
        <w:rPr>
          <w:rFonts w:ascii="Arial" w:eastAsia="Times New Roman" w:hAnsi="Arial" w:cs="Arial"/>
          <w:sz w:val="22"/>
          <w:szCs w:val="22"/>
        </w:rPr>
        <w:t xml:space="preserve"> </w:t>
      </w:r>
      <w:r w:rsidR="00A61E9A">
        <w:rPr>
          <w:rFonts w:ascii="Arial" w:eastAsia="Times New Roman" w:hAnsi="Arial" w:cs="Arial"/>
          <w:sz w:val="22"/>
          <w:szCs w:val="22"/>
        </w:rPr>
        <w:t>AWAY, Skype in</w:t>
      </w:r>
      <w:r w:rsidR="000E1459">
        <w:rPr>
          <w:rFonts w:ascii="Arial" w:eastAsia="Times New Roman" w:hAnsi="Arial" w:cs="Arial"/>
          <w:sz w:val="22"/>
          <w:szCs w:val="22"/>
        </w:rPr>
        <w:t>: Class Summary</w:t>
      </w:r>
    </w:p>
    <w:sectPr w:rsidR="00FE4727" w:rsidRPr="00A61E9A" w:rsidSect="008214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25304E"/>
    <w:multiLevelType w:val="hybridMultilevel"/>
    <w:tmpl w:val="8C5C465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AB2479"/>
    <w:multiLevelType w:val="hybridMultilevel"/>
    <w:tmpl w:val="3C9EC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585978"/>
    <w:multiLevelType w:val="hybridMultilevel"/>
    <w:tmpl w:val="395AB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DB2"/>
    <w:rsid w:val="000059B0"/>
    <w:rsid w:val="000227BC"/>
    <w:rsid w:val="00027908"/>
    <w:rsid w:val="00035B0B"/>
    <w:rsid w:val="00043797"/>
    <w:rsid w:val="00046365"/>
    <w:rsid w:val="00053169"/>
    <w:rsid w:val="0007180D"/>
    <w:rsid w:val="00074C4C"/>
    <w:rsid w:val="0008353A"/>
    <w:rsid w:val="00084590"/>
    <w:rsid w:val="00093D82"/>
    <w:rsid w:val="000B2C74"/>
    <w:rsid w:val="000B6B47"/>
    <w:rsid w:val="000C24D3"/>
    <w:rsid w:val="000C4F1E"/>
    <w:rsid w:val="000D224A"/>
    <w:rsid w:val="000E1459"/>
    <w:rsid w:val="000F7A94"/>
    <w:rsid w:val="00106CC4"/>
    <w:rsid w:val="00123FC4"/>
    <w:rsid w:val="00125B4B"/>
    <w:rsid w:val="00132268"/>
    <w:rsid w:val="00144CD7"/>
    <w:rsid w:val="00173F0B"/>
    <w:rsid w:val="0018116D"/>
    <w:rsid w:val="001928DB"/>
    <w:rsid w:val="001B0E98"/>
    <w:rsid w:val="001B5F1D"/>
    <w:rsid w:val="001C0A8D"/>
    <w:rsid w:val="001D5CF5"/>
    <w:rsid w:val="001D610A"/>
    <w:rsid w:val="001F17C3"/>
    <w:rsid w:val="001F26E6"/>
    <w:rsid w:val="00224D15"/>
    <w:rsid w:val="0023338A"/>
    <w:rsid w:val="00236F11"/>
    <w:rsid w:val="0023772E"/>
    <w:rsid w:val="002436B4"/>
    <w:rsid w:val="00243BC0"/>
    <w:rsid w:val="00256E33"/>
    <w:rsid w:val="00266832"/>
    <w:rsid w:val="00277415"/>
    <w:rsid w:val="00286E05"/>
    <w:rsid w:val="00287D91"/>
    <w:rsid w:val="00292FF7"/>
    <w:rsid w:val="00296BE3"/>
    <w:rsid w:val="002C14BB"/>
    <w:rsid w:val="002D0FE9"/>
    <w:rsid w:val="002E66B5"/>
    <w:rsid w:val="002E74FB"/>
    <w:rsid w:val="002F0B54"/>
    <w:rsid w:val="00304F1A"/>
    <w:rsid w:val="00312457"/>
    <w:rsid w:val="00313A0E"/>
    <w:rsid w:val="0033030D"/>
    <w:rsid w:val="00337C1F"/>
    <w:rsid w:val="0034665E"/>
    <w:rsid w:val="00346F12"/>
    <w:rsid w:val="00350B20"/>
    <w:rsid w:val="00352445"/>
    <w:rsid w:val="0036075D"/>
    <w:rsid w:val="00363738"/>
    <w:rsid w:val="00366AF2"/>
    <w:rsid w:val="00371CE0"/>
    <w:rsid w:val="00373652"/>
    <w:rsid w:val="00381366"/>
    <w:rsid w:val="003817DA"/>
    <w:rsid w:val="0039023A"/>
    <w:rsid w:val="00394AC1"/>
    <w:rsid w:val="00395DB2"/>
    <w:rsid w:val="003A501B"/>
    <w:rsid w:val="003A631F"/>
    <w:rsid w:val="003A670D"/>
    <w:rsid w:val="003C462E"/>
    <w:rsid w:val="003C63C3"/>
    <w:rsid w:val="003D63F3"/>
    <w:rsid w:val="003E67BB"/>
    <w:rsid w:val="003F39E4"/>
    <w:rsid w:val="00400763"/>
    <w:rsid w:val="004072B3"/>
    <w:rsid w:val="004209F6"/>
    <w:rsid w:val="0042223E"/>
    <w:rsid w:val="0043308E"/>
    <w:rsid w:val="00441030"/>
    <w:rsid w:val="00450395"/>
    <w:rsid w:val="004566C4"/>
    <w:rsid w:val="00457237"/>
    <w:rsid w:val="00462A87"/>
    <w:rsid w:val="0047114B"/>
    <w:rsid w:val="00473700"/>
    <w:rsid w:val="004756CA"/>
    <w:rsid w:val="00475D90"/>
    <w:rsid w:val="00483CF7"/>
    <w:rsid w:val="00494ACD"/>
    <w:rsid w:val="00495B0D"/>
    <w:rsid w:val="004A4230"/>
    <w:rsid w:val="004B019A"/>
    <w:rsid w:val="004B6DEB"/>
    <w:rsid w:val="004B71C3"/>
    <w:rsid w:val="004E7E12"/>
    <w:rsid w:val="004F282D"/>
    <w:rsid w:val="004F755B"/>
    <w:rsid w:val="00503514"/>
    <w:rsid w:val="00512A88"/>
    <w:rsid w:val="005178CF"/>
    <w:rsid w:val="00525BD3"/>
    <w:rsid w:val="00525E29"/>
    <w:rsid w:val="00531980"/>
    <w:rsid w:val="00552077"/>
    <w:rsid w:val="005643EC"/>
    <w:rsid w:val="005661A6"/>
    <w:rsid w:val="00566B18"/>
    <w:rsid w:val="00567B9F"/>
    <w:rsid w:val="00574FB7"/>
    <w:rsid w:val="005774B2"/>
    <w:rsid w:val="00582160"/>
    <w:rsid w:val="00594CBF"/>
    <w:rsid w:val="00597878"/>
    <w:rsid w:val="005A22EE"/>
    <w:rsid w:val="005A243D"/>
    <w:rsid w:val="005A3EF4"/>
    <w:rsid w:val="005B35A6"/>
    <w:rsid w:val="005C06A1"/>
    <w:rsid w:val="005C5322"/>
    <w:rsid w:val="005D17F0"/>
    <w:rsid w:val="005E074B"/>
    <w:rsid w:val="005E4390"/>
    <w:rsid w:val="005E6662"/>
    <w:rsid w:val="005E7272"/>
    <w:rsid w:val="005F0916"/>
    <w:rsid w:val="00602AC6"/>
    <w:rsid w:val="00604C50"/>
    <w:rsid w:val="00610B3A"/>
    <w:rsid w:val="00611ED6"/>
    <w:rsid w:val="00617244"/>
    <w:rsid w:val="0061776C"/>
    <w:rsid w:val="00620E41"/>
    <w:rsid w:val="00625641"/>
    <w:rsid w:val="006331BD"/>
    <w:rsid w:val="00641F84"/>
    <w:rsid w:val="006424A6"/>
    <w:rsid w:val="00647D97"/>
    <w:rsid w:val="0065286B"/>
    <w:rsid w:val="006636C8"/>
    <w:rsid w:val="00696E61"/>
    <w:rsid w:val="006A486C"/>
    <w:rsid w:val="006A7D3A"/>
    <w:rsid w:val="006D3ABD"/>
    <w:rsid w:val="006D3B0E"/>
    <w:rsid w:val="006D55FD"/>
    <w:rsid w:val="006E4EB2"/>
    <w:rsid w:val="006F1642"/>
    <w:rsid w:val="00700698"/>
    <w:rsid w:val="007302B2"/>
    <w:rsid w:val="007358B0"/>
    <w:rsid w:val="00770D54"/>
    <w:rsid w:val="00775720"/>
    <w:rsid w:val="00780A54"/>
    <w:rsid w:val="00791801"/>
    <w:rsid w:val="00796062"/>
    <w:rsid w:val="007A3972"/>
    <w:rsid w:val="007A6EEB"/>
    <w:rsid w:val="007A7F65"/>
    <w:rsid w:val="007B6904"/>
    <w:rsid w:val="007C0145"/>
    <w:rsid w:val="007C1610"/>
    <w:rsid w:val="007D06BE"/>
    <w:rsid w:val="007D1E89"/>
    <w:rsid w:val="007E34CB"/>
    <w:rsid w:val="007E6C69"/>
    <w:rsid w:val="007F64C6"/>
    <w:rsid w:val="007F7F3B"/>
    <w:rsid w:val="008027DB"/>
    <w:rsid w:val="0082143B"/>
    <w:rsid w:val="00822B1F"/>
    <w:rsid w:val="00824D68"/>
    <w:rsid w:val="0084118E"/>
    <w:rsid w:val="00845086"/>
    <w:rsid w:val="008465CB"/>
    <w:rsid w:val="00852986"/>
    <w:rsid w:val="008529B6"/>
    <w:rsid w:val="00872316"/>
    <w:rsid w:val="00883500"/>
    <w:rsid w:val="00890911"/>
    <w:rsid w:val="008A037E"/>
    <w:rsid w:val="008A325F"/>
    <w:rsid w:val="008B51DA"/>
    <w:rsid w:val="008C0886"/>
    <w:rsid w:val="008C2531"/>
    <w:rsid w:val="008E6856"/>
    <w:rsid w:val="009021A1"/>
    <w:rsid w:val="009022F6"/>
    <w:rsid w:val="009109CB"/>
    <w:rsid w:val="0091197B"/>
    <w:rsid w:val="00917E08"/>
    <w:rsid w:val="00921370"/>
    <w:rsid w:val="009216A6"/>
    <w:rsid w:val="009244EB"/>
    <w:rsid w:val="0093384A"/>
    <w:rsid w:val="00936706"/>
    <w:rsid w:val="00946417"/>
    <w:rsid w:val="00952A58"/>
    <w:rsid w:val="00957990"/>
    <w:rsid w:val="00957BF5"/>
    <w:rsid w:val="0096215C"/>
    <w:rsid w:val="00966E26"/>
    <w:rsid w:val="00982762"/>
    <w:rsid w:val="00982B28"/>
    <w:rsid w:val="00987665"/>
    <w:rsid w:val="009933BE"/>
    <w:rsid w:val="009B4EFB"/>
    <w:rsid w:val="009C609F"/>
    <w:rsid w:val="009C757E"/>
    <w:rsid w:val="009D3520"/>
    <w:rsid w:val="00A02F08"/>
    <w:rsid w:val="00A044B4"/>
    <w:rsid w:val="00A12737"/>
    <w:rsid w:val="00A34DBF"/>
    <w:rsid w:val="00A41ADD"/>
    <w:rsid w:val="00A44A95"/>
    <w:rsid w:val="00A51AD0"/>
    <w:rsid w:val="00A52A33"/>
    <w:rsid w:val="00A56839"/>
    <w:rsid w:val="00A61E9A"/>
    <w:rsid w:val="00A8212C"/>
    <w:rsid w:val="00A83357"/>
    <w:rsid w:val="00A90A61"/>
    <w:rsid w:val="00A9658D"/>
    <w:rsid w:val="00A96F93"/>
    <w:rsid w:val="00AA318D"/>
    <w:rsid w:val="00AB6891"/>
    <w:rsid w:val="00AC3A75"/>
    <w:rsid w:val="00AE5DC0"/>
    <w:rsid w:val="00AF55BF"/>
    <w:rsid w:val="00B01EA4"/>
    <w:rsid w:val="00B041CF"/>
    <w:rsid w:val="00B0689D"/>
    <w:rsid w:val="00B07C66"/>
    <w:rsid w:val="00B114B4"/>
    <w:rsid w:val="00B137E2"/>
    <w:rsid w:val="00B2148A"/>
    <w:rsid w:val="00B30FE7"/>
    <w:rsid w:val="00B419DD"/>
    <w:rsid w:val="00B50851"/>
    <w:rsid w:val="00B52D05"/>
    <w:rsid w:val="00B5424C"/>
    <w:rsid w:val="00B67317"/>
    <w:rsid w:val="00B71936"/>
    <w:rsid w:val="00B73FA4"/>
    <w:rsid w:val="00B750F4"/>
    <w:rsid w:val="00B940B9"/>
    <w:rsid w:val="00B94E25"/>
    <w:rsid w:val="00BA22C5"/>
    <w:rsid w:val="00BB02D0"/>
    <w:rsid w:val="00BB1B77"/>
    <w:rsid w:val="00BD3F84"/>
    <w:rsid w:val="00BD5FA9"/>
    <w:rsid w:val="00BF0A17"/>
    <w:rsid w:val="00C163FC"/>
    <w:rsid w:val="00C246E6"/>
    <w:rsid w:val="00C301A4"/>
    <w:rsid w:val="00C4723A"/>
    <w:rsid w:val="00C6619F"/>
    <w:rsid w:val="00C91A55"/>
    <w:rsid w:val="00C94FF8"/>
    <w:rsid w:val="00C95E68"/>
    <w:rsid w:val="00CB77A4"/>
    <w:rsid w:val="00CB78CC"/>
    <w:rsid w:val="00CD73AF"/>
    <w:rsid w:val="00CE27D3"/>
    <w:rsid w:val="00CF1F4B"/>
    <w:rsid w:val="00CF4A17"/>
    <w:rsid w:val="00D011A3"/>
    <w:rsid w:val="00D16060"/>
    <w:rsid w:val="00D26ACE"/>
    <w:rsid w:val="00D31488"/>
    <w:rsid w:val="00D32345"/>
    <w:rsid w:val="00D37126"/>
    <w:rsid w:val="00D54EA4"/>
    <w:rsid w:val="00D645FB"/>
    <w:rsid w:val="00D64D23"/>
    <w:rsid w:val="00D71CC1"/>
    <w:rsid w:val="00D802F1"/>
    <w:rsid w:val="00D8334D"/>
    <w:rsid w:val="00D93827"/>
    <w:rsid w:val="00D95B7E"/>
    <w:rsid w:val="00D9789A"/>
    <w:rsid w:val="00DA07FE"/>
    <w:rsid w:val="00DA6151"/>
    <w:rsid w:val="00DA7D68"/>
    <w:rsid w:val="00DB6275"/>
    <w:rsid w:val="00DC2842"/>
    <w:rsid w:val="00DE11F6"/>
    <w:rsid w:val="00DE1901"/>
    <w:rsid w:val="00DE4FC0"/>
    <w:rsid w:val="00DE6B4E"/>
    <w:rsid w:val="00DE75C2"/>
    <w:rsid w:val="00DE7EA0"/>
    <w:rsid w:val="00DF18D9"/>
    <w:rsid w:val="00DF2560"/>
    <w:rsid w:val="00E05024"/>
    <w:rsid w:val="00E16B24"/>
    <w:rsid w:val="00E21AB0"/>
    <w:rsid w:val="00E44713"/>
    <w:rsid w:val="00E557BC"/>
    <w:rsid w:val="00E56D96"/>
    <w:rsid w:val="00E60133"/>
    <w:rsid w:val="00E60C1B"/>
    <w:rsid w:val="00E62CF6"/>
    <w:rsid w:val="00E6580E"/>
    <w:rsid w:val="00E67DC5"/>
    <w:rsid w:val="00E71F07"/>
    <w:rsid w:val="00E7450B"/>
    <w:rsid w:val="00E75CD2"/>
    <w:rsid w:val="00E76DDD"/>
    <w:rsid w:val="00E77952"/>
    <w:rsid w:val="00E814C2"/>
    <w:rsid w:val="00E94AA3"/>
    <w:rsid w:val="00E97915"/>
    <w:rsid w:val="00ED04EB"/>
    <w:rsid w:val="00ED2E26"/>
    <w:rsid w:val="00EF0B68"/>
    <w:rsid w:val="00EF0D97"/>
    <w:rsid w:val="00EF61CE"/>
    <w:rsid w:val="00F042BD"/>
    <w:rsid w:val="00F12350"/>
    <w:rsid w:val="00F2335B"/>
    <w:rsid w:val="00F33E45"/>
    <w:rsid w:val="00F368CE"/>
    <w:rsid w:val="00F3702C"/>
    <w:rsid w:val="00F4486B"/>
    <w:rsid w:val="00F476A9"/>
    <w:rsid w:val="00F64FD7"/>
    <w:rsid w:val="00F84086"/>
    <w:rsid w:val="00F87084"/>
    <w:rsid w:val="00F947E7"/>
    <w:rsid w:val="00FB521D"/>
    <w:rsid w:val="00FC2CEE"/>
    <w:rsid w:val="00FE4727"/>
    <w:rsid w:val="00FE48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3077A9"/>
  <w15:docId w15:val="{55B9792E-A2B2-A04E-A17F-09FC23A60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6060"/>
    <w:pPr>
      <w:ind w:left="720"/>
      <w:contextualSpacing/>
    </w:pPr>
  </w:style>
  <w:style w:type="paragraph" w:styleId="NormalWeb">
    <w:name w:val="Normal (Web)"/>
    <w:basedOn w:val="Normal"/>
    <w:uiPriority w:val="99"/>
    <w:unhideWhenUsed/>
    <w:rsid w:val="008A325F"/>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E62CF6"/>
    <w:rPr>
      <w:color w:val="0563C1" w:themeColor="hyperlink"/>
      <w:u w:val="single"/>
    </w:rPr>
  </w:style>
  <w:style w:type="character" w:customStyle="1" w:styleId="UnresolvedMention1">
    <w:name w:val="Unresolved Mention1"/>
    <w:basedOn w:val="DefaultParagraphFont"/>
    <w:uiPriority w:val="99"/>
    <w:semiHidden/>
    <w:unhideWhenUsed/>
    <w:rsid w:val="00E62CF6"/>
    <w:rPr>
      <w:color w:val="605E5C"/>
      <w:shd w:val="clear" w:color="auto" w:fill="E1DFDD"/>
    </w:rPr>
  </w:style>
  <w:style w:type="paragraph" w:styleId="BalloonText">
    <w:name w:val="Balloon Text"/>
    <w:basedOn w:val="Normal"/>
    <w:link w:val="BalloonTextChar"/>
    <w:uiPriority w:val="99"/>
    <w:semiHidden/>
    <w:unhideWhenUsed/>
    <w:rsid w:val="00D323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2345"/>
    <w:rPr>
      <w:rFonts w:ascii="Lucida Grande" w:hAnsi="Lucida Grande" w:cs="Lucida Grande"/>
      <w:sz w:val="18"/>
      <w:szCs w:val="18"/>
    </w:rPr>
  </w:style>
  <w:style w:type="character" w:styleId="FollowedHyperlink">
    <w:name w:val="FollowedHyperlink"/>
    <w:basedOn w:val="DefaultParagraphFont"/>
    <w:uiPriority w:val="99"/>
    <w:semiHidden/>
    <w:unhideWhenUsed/>
    <w:rsid w:val="00987665"/>
    <w:rPr>
      <w:color w:val="954F72" w:themeColor="followedHyperlink"/>
      <w:u w:val="single"/>
    </w:rPr>
  </w:style>
  <w:style w:type="character" w:styleId="Strong">
    <w:name w:val="Strong"/>
    <w:basedOn w:val="DefaultParagraphFont"/>
    <w:uiPriority w:val="22"/>
    <w:qFormat/>
    <w:rsid w:val="003F39E4"/>
    <w:rPr>
      <w:b/>
      <w:bCs/>
    </w:rPr>
  </w:style>
  <w:style w:type="character" w:styleId="UnresolvedMention">
    <w:name w:val="Unresolved Mention"/>
    <w:basedOn w:val="DefaultParagraphFont"/>
    <w:uiPriority w:val="99"/>
    <w:semiHidden/>
    <w:unhideWhenUsed/>
    <w:rsid w:val="004756CA"/>
    <w:rPr>
      <w:color w:val="605E5C"/>
      <w:shd w:val="clear" w:color="auto" w:fill="E1DFDD"/>
    </w:rPr>
  </w:style>
  <w:style w:type="character" w:styleId="CommentReference">
    <w:name w:val="annotation reference"/>
    <w:basedOn w:val="DefaultParagraphFont"/>
    <w:uiPriority w:val="99"/>
    <w:semiHidden/>
    <w:unhideWhenUsed/>
    <w:rsid w:val="00952A58"/>
    <w:rPr>
      <w:sz w:val="16"/>
      <w:szCs w:val="16"/>
    </w:rPr>
  </w:style>
  <w:style w:type="paragraph" w:styleId="CommentText">
    <w:name w:val="annotation text"/>
    <w:basedOn w:val="Normal"/>
    <w:link w:val="CommentTextChar"/>
    <w:uiPriority w:val="99"/>
    <w:semiHidden/>
    <w:unhideWhenUsed/>
    <w:rsid w:val="00952A58"/>
    <w:rPr>
      <w:sz w:val="20"/>
      <w:szCs w:val="20"/>
    </w:rPr>
  </w:style>
  <w:style w:type="character" w:customStyle="1" w:styleId="CommentTextChar">
    <w:name w:val="Comment Text Char"/>
    <w:basedOn w:val="DefaultParagraphFont"/>
    <w:link w:val="CommentText"/>
    <w:uiPriority w:val="99"/>
    <w:semiHidden/>
    <w:rsid w:val="00952A58"/>
    <w:rPr>
      <w:sz w:val="20"/>
      <w:szCs w:val="20"/>
    </w:rPr>
  </w:style>
  <w:style w:type="paragraph" w:styleId="CommentSubject">
    <w:name w:val="annotation subject"/>
    <w:basedOn w:val="CommentText"/>
    <w:next w:val="CommentText"/>
    <w:link w:val="CommentSubjectChar"/>
    <w:uiPriority w:val="99"/>
    <w:semiHidden/>
    <w:unhideWhenUsed/>
    <w:rsid w:val="00952A58"/>
    <w:rPr>
      <w:b/>
      <w:bCs/>
    </w:rPr>
  </w:style>
  <w:style w:type="character" w:customStyle="1" w:styleId="CommentSubjectChar">
    <w:name w:val="Comment Subject Char"/>
    <w:basedOn w:val="CommentTextChar"/>
    <w:link w:val="CommentSubject"/>
    <w:uiPriority w:val="99"/>
    <w:semiHidden/>
    <w:rsid w:val="00952A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87295">
      <w:bodyDiv w:val="1"/>
      <w:marLeft w:val="0"/>
      <w:marRight w:val="0"/>
      <w:marTop w:val="0"/>
      <w:marBottom w:val="0"/>
      <w:divBdr>
        <w:top w:val="none" w:sz="0" w:space="0" w:color="auto"/>
        <w:left w:val="none" w:sz="0" w:space="0" w:color="auto"/>
        <w:bottom w:val="none" w:sz="0" w:space="0" w:color="auto"/>
        <w:right w:val="none" w:sz="0" w:space="0" w:color="auto"/>
      </w:divBdr>
    </w:div>
    <w:div w:id="159734155">
      <w:bodyDiv w:val="1"/>
      <w:marLeft w:val="0"/>
      <w:marRight w:val="0"/>
      <w:marTop w:val="0"/>
      <w:marBottom w:val="0"/>
      <w:divBdr>
        <w:top w:val="none" w:sz="0" w:space="0" w:color="auto"/>
        <w:left w:val="none" w:sz="0" w:space="0" w:color="auto"/>
        <w:bottom w:val="none" w:sz="0" w:space="0" w:color="auto"/>
        <w:right w:val="none" w:sz="0" w:space="0" w:color="auto"/>
      </w:divBdr>
    </w:div>
    <w:div w:id="211162854">
      <w:bodyDiv w:val="1"/>
      <w:marLeft w:val="0"/>
      <w:marRight w:val="0"/>
      <w:marTop w:val="0"/>
      <w:marBottom w:val="0"/>
      <w:divBdr>
        <w:top w:val="none" w:sz="0" w:space="0" w:color="auto"/>
        <w:left w:val="none" w:sz="0" w:space="0" w:color="auto"/>
        <w:bottom w:val="none" w:sz="0" w:space="0" w:color="auto"/>
        <w:right w:val="none" w:sz="0" w:space="0" w:color="auto"/>
      </w:divBdr>
    </w:div>
    <w:div w:id="329020342">
      <w:bodyDiv w:val="1"/>
      <w:marLeft w:val="0"/>
      <w:marRight w:val="0"/>
      <w:marTop w:val="0"/>
      <w:marBottom w:val="0"/>
      <w:divBdr>
        <w:top w:val="none" w:sz="0" w:space="0" w:color="auto"/>
        <w:left w:val="none" w:sz="0" w:space="0" w:color="auto"/>
        <w:bottom w:val="none" w:sz="0" w:space="0" w:color="auto"/>
        <w:right w:val="none" w:sz="0" w:space="0" w:color="auto"/>
      </w:divBdr>
    </w:div>
    <w:div w:id="497582043">
      <w:bodyDiv w:val="1"/>
      <w:marLeft w:val="0"/>
      <w:marRight w:val="0"/>
      <w:marTop w:val="0"/>
      <w:marBottom w:val="0"/>
      <w:divBdr>
        <w:top w:val="none" w:sz="0" w:space="0" w:color="auto"/>
        <w:left w:val="none" w:sz="0" w:space="0" w:color="auto"/>
        <w:bottom w:val="none" w:sz="0" w:space="0" w:color="auto"/>
        <w:right w:val="none" w:sz="0" w:space="0" w:color="auto"/>
      </w:divBdr>
    </w:div>
    <w:div w:id="661739660">
      <w:bodyDiv w:val="1"/>
      <w:marLeft w:val="0"/>
      <w:marRight w:val="0"/>
      <w:marTop w:val="0"/>
      <w:marBottom w:val="0"/>
      <w:divBdr>
        <w:top w:val="none" w:sz="0" w:space="0" w:color="auto"/>
        <w:left w:val="none" w:sz="0" w:space="0" w:color="auto"/>
        <w:bottom w:val="none" w:sz="0" w:space="0" w:color="auto"/>
        <w:right w:val="none" w:sz="0" w:space="0" w:color="auto"/>
      </w:divBdr>
      <w:divsChild>
        <w:div w:id="2040465620">
          <w:marLeft w:val="0"/>
          <w:marRight w:val="0"/>
          <w:marTop w:val="0"/>
          <w:marBottom w:val="0"/>
          <w:divBdr>
            <w:top w:val="none" w:sz="0" w:space="0" w:color="auto"/>
            <w:left w:val="none" w:sz="0" w:space="0" w:color="auto"/>
            <w:bottom w:val="none" w:sz="0" w:space="0" w:color="auto"/>
            <w:right w:val="none" w:sz="0" w:space="0" w:color="auto"/>
          </w:divBdr>
          <w:divsChild>
            <w:div w:id="1458064693">
              <w:marLeft w:val="0"/>
              <w:marRight w:val="0"/>
              <w:marTop w:val="0"/>
              <w:marBottom w:val="0"/>
              <w:divBdr>
                <w:top w:val="none" w:sz="0" w:space="0" w:color="auto"/>
                <w:left w:val="none" w:sz="0" w:space="0" w:color="auto"/>
                <w:bottom w:val="none" w:sz="0" w:space="0" w:color="auto"/>
                <w:right w:val="none" w:sz="0" w:space="0" w:color="auto"/>
              </w:divBdr>
              <w:divsChild>
                <w:div w:id="179374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68123">
      <w:bodyDiv w:val="1"/>
      <w:marLeft w:val="0"/>
      <w:marRight w:val="0"/>
      <w:marTop w:val="0"/>
      <w:marBottom w:val="0"/>
      <w:divBdr>
        <w:top w:val="none" w:sz="0" w:space="0" w:color="auto"/>
        <w:left w:val="none" w:sz="0" w:space="0" w:color="auto"/>
        <w:bottom w:val="none" w:sz="0" w:space="0" w:color="auto"/>
        <w:right w:val="none" w:sz="0" w:space="0" w:color="auto"/>
      </w:divBdr>
    </w:div>
    <w:div w:id="912785644">
      <w:bodyDiv w:val="1"/>
      <w:marLeft w:val="0"/>
      <w:marRight w:val="0"/>
      <w:marTop w:val="0"/>
      <w:marBottom w:val="0"/>
      <w:divBdr>
        <w:top w:val="none" w:sz="0" w:space="0" w:color="auto"/>
        <w:left w:val="none" w:sz="0" w:space="0" w:color="auto"/>
        <w:bottom w:val="none" w:sz="0" w:space="0" w:color="auto"/>
        <w:right w:val="none" w:sz="0" w:space="0" w:color="auto"/>
      </w:divBdr>
      <w:divsChild>
        <w:div w:id="273826892">
          <w:marLeft w:val="0"/>
          <w:marRight w:val="0"/>
          <w:marTop w:val="0"/>
          <w:marBottom w:val="0"/>
          <w:divBdr>
            <w:top w:val="none" w:sz="0" w:space="0" w:color="auto"/>
            <w:left w:val="none" w:sz="0" w:space="0" w:color="auto"/>
            <w:bottom w:val="none" w:sz="0" w:space="0" w:color="auto"/>
            <w:right w:val="none" w:sz="0" w:space="0" w:color="auto"/>
          </w:divBdr>
          <w:divsChild>
            <w:div w:id="1049959179">
              <w:marLeft w:val="0"/>
              <w:marRight w:val="0"/>
              <w:marTop w:val="0"/>
              <w:marBottom w:val="0"/>
              <w:divBdr>
                <w:top w:val="none" w:sz="0" w:space="0" w:color="auto"/>
                <w:left w:val="none" w:sz="0" w:space="0" w:color="auto"/>
                <w:bottom w:val="none" w:sz="0" w:space="0" w:color="auto"/>
                <w:right w:val="none" w:sz="0" w:space="0" w:color="auto"/>
              </w:divBdr>
              <w:divsChild>
                <w:div w:id="8376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90645">
      <w:bodyDiv w:val="1"/>
      <w:marLeft w:val="0"/>
      <w:marRight w:val="0"/>
      <w:marTop w:val="0"/>
      <w:marBottom w:val="0"/>
      <w:divBdr>
        <w:top w:val="none" w:sz="0" w:space="0" w:color="auto"/>
        <w:left w:val="none" w:sz="0" w:space="0" w:color="auto"/>
        <w:bottom w:val="none" w:sz="0" w:space="0" w:color="auto"/>
        <w:right w:val="none" w:sz="0" w:space="0" w:color="auto"/>
      </w:divBdr>
    </w:div>
    <w:div w:id="1218471839">
      <w:bodyDiv w:val="1"/>
      <w:marLeft w:val="0"/>
      <w:marRight w:val="0"/>
      <w:marTop w:val="0"/>
      <w:marBottom w:val="0"/>
      <w:divBdr>
        <w:top w:val="none" w:sz="0" w:space="0" w:color="auto"/>
        <w:left w:val="none" w:sz="0" w:space="0" w:color="auto"/>
        <w:bottom w:val="none" w:sz="0" w:space="0" w:color="auto"/>
        <w:right w:val="none" w:sz="0" w:space="0" w:color="auto"/>
      </w:divBdr>
    </w:div>
    <w:div w:id="1283266803">
      <w:bodyDiv w:val="1"/>
      <w:marLeft w:val="0"/>
      <w:marRight w:val="0"/>
      <w:marTop w:val="0"/>
      <w:marBottom w:val="0"/>
      <w:divBdr>
        <w:top w:val="none" w:sz="0" w:space="0" w:color="auto"/>
        <w:left w:val="none" w:sz="0" w:space="0" w:color="auto"/>
        <w:bottom w:val="none" w:sz="0" w:space="0" w:color="auto"/>
        <w:right w:val="none" w:sz="0" w:space="0" w:color="auto"/>
      </w:divBdr>
      <w:divsChild>
        <w:div w:id="732503620">
          <w:marLeft w:val="0"/>
          <w:marRight w:val="0"/>
          <w:marTop w:val="0"/>
          <w:marBottom w:val="0"/>
          <w:divBdr>
            <w:top w:val="none" w:sz="0" w:space="0" w:color="auto"/>
            <w:left w:val="none" w:sz="0" w:space="0" w:color="auto"/>
            <w:bottom w:val="none" w:sz="0" w:space="0" w:color="auto"/>
            <w:right w:val="none" w:sz="0" w:space="0" w:color="auto"/>
          </w:divBdr>
        </w:div>
        <w:div w:id="963847175">
          <w:marLeft w:val="0"/>
          <w:marRight w:val="0"/>
          <w:marTop w:val="0"/>
          <w:marBottom w:val="0"/>
          <w:divBdr>
            <w:top w:val="none" w:sz="0" w:space="0" w:color="auto"/>
            <w:left w:val="none" w:sz="0" w:space="0" w:color="auto"/>
            <w:bottom w:val="none" w:sz="0" w:space="0" w:color="auto"/>
            <w:right w:val="none" w:sz="0" w:space="0" w:color="auto"/>
          </w:divBdr>
        </w:div>
        <w:div w:id="638346993">
          <w:marLeft w:val="0"/>
          <w:marRight w:val="0"/>
          <w:marTop w:val="0"/>
          <w:marBottom w:val="0"/>
          <w:divBdr>
            <w:top w:val="none" w:sz="0" w:space="0" w:color="auto"/>
            <w:left w:val="none" w:sz="0" w:space="0" w:color="auto"/>
            <w:bottom w:val="none" w:sz="0" w:space="0" w:color="auto"/>
            <w:right w:val="none" w:sz="0" w:space="0" w:color="auto"/>
          </w:divBdr>
        </w:div>
        <w:div w:id="1087655959">
          <w:marLeft w:val="0"/>
          <w:marRight w:val="0"/>
          <w:marTop w:val="0"/>
          <w:marBottom w:val="0"/>
          <w:divBdr>
            <w:top w:val="none" w:sz="0" w:space="0" w:color="auto"/>
            <w:left w:val="none" w:sz="0" w:space="0" w:color="auto"/>
            <w:bottom w:val="none" w:sz="0" w:space="0" w:color="auto"/>
            <w:right w:val="none" w:sz="0" w:space="0" w:color="auto"/>
          </w:divBdr>
        </w:div>
        <w:div w:id="556627289">
          <w:marLeft w:val="0"/>
          <w:marRight w:val="0"/>
          <w:marTop w:val="0"/>
          <w:marBottom w:val="0"/>
          <w:divBdr>
            <w:top w:val="none" w:sz="0" w:space="0" w:color="auto"/>
            <w:left w:val="none" w:sz="0" w:space="0" w:color="auto"/>
            <w:bottom w:val="none" w:sz="0" w:space="0" w:color="auto"/>
            <w:right w:val="none" w:sz="0" w:space="0" w:color="auto"/>
          </w:divBdr>
        </w:div>
        <w:div w:id="1925408150">
          <w:marLeft w:val="0"/>
          <w:marRight w:val="0"/>
          <w:marTop w:val="0"/>
          <w:marBottom w:val="0"/>
          <w:divBdr>
            <w:top w:val="none" w:sz="0" w:space="0" w:color="auto"/>
            <w:left w:val="none" w:sz="0" w:space="0" w:color="auto"/>
            <w:bottom w:val="none" w:sz="0" w:space="0" w:color="auto"/>
            <w:right w:val="none" w:sz="0" w:space="0" w:color="auto"/>
          </w:divBdr>
        </w:div>
        <w:div w:id="1525169351">
          <w:marLeft w:val="0"/>
          <w:marRight w:val="0"/>
          <w:marTop w:val="0"/>
          <w:marBottom w:val="0"/>
          <w:divBdr>
            <w:top w:val="none" w:sz="0" w:space="0" w:color="auto"/>
            <w:left w:val="none" w:sz="0" w:space="0" w:color="auto"/>
            <w:bottom w:val="none" w:sz="0" w:space="0" w:color="auto"/>
            <w:right w:val="none" w:sz="0" w:space="0" w:color="auto"/>
          </w:divBdr>
        </w:div>
        <w:div w:id="669023726">
          <w:marLeft w:val="0"/>
          <w:marRight w:val="0"/>
          <w:marTop w:val="0"/>
          <w:marBottom w:val="0"/>
          <w:divBdr>
            <w:top w:val="none" w:sz="0" w:space="0" w:color="auto"/>
            <w:left w:val="none" w:sz="0" w:space="0" w:color="auto"/>
            <w:bottom w:val="none" w:sz="0" w:space="0" w:color="auto"/>
            <w:right w:val="none" w:sz="0" w:space="0" w:color="auto"/>
          </w:divBdr>
        </w:div>
      </w:divsChild>
    </w:div>
    <w:div w:id="1306013067">
      <w:bodyDiv w:val="1"/>
      <w:marLeft w:val="0"/>
      <w:marRight w:val="0"/>
      <w:marTop w:val="0"/>
      <w:marBottom w:val="0"/>
      <w:divBdr>
        <w:top w:val="none" w:sz="0" w:space="0" w:color="auto"/>
        <w:left w:val="none" w:sz="0" w:space="0" w:color="auto"/>
        <w:bottom w:val="none" w:sz="0" w:space="0" w:color="auto"/>
        <w:right w:val="none" w:sz="0" w:space="0" w:color="auto"/>
      </w:divBdr>
      <w:divsChild>
        <w:div w:id="1543248897">
          <w:marLeft w:val="0"/>
          <w:marRight w:val="0"/>
          <w:marTop w:val="0"/>
          <w:marBottom w:val="0"/>
          <w:divBdr>
            <w:top w:val="none" w:sz="0" w:space="0" w:color="auto"/>
            <w:left w:val="none" w:sz="0" w:space="0" w:color="auto"/>
            <w:bottom w:val="none" w:sz="0" w:space="0" w:color="auto"/>
            <w:right w:val="none" w:sz="0" w:space="0" w:color="auto"/>
          </w:divBdr>
          <w:divsChild>
            <w:div w:id="2057704842">
              <w:marLeft w:val="0"/>
              <w:marRight w:val="0"/>
              <w:marTop w:val="0"/>
              <w:marBottom w:val="0"/>
              <w:divBdr>
                <w:top w:val="none" w:sz="0" w:space="0" w:color="auto"/>
                <w:left w:val="none" w:sz="0" w:space="0" w:color="auto"/>
                <w:bottom w:val="none" w:sz="0" w:space="0" w:color="auto"/>
                <w:right w:val="none" w:sz="0" w:space="0" w:color="auto"/>
              </w:divBdr>
              <w:divsChild>
                <w:div w:id="39867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41417">
          <w:marLeft w:val="0"/>
          <w:marRight w:val="0"/>
          <w:marTop w:val="0"/>
          <w:marBottom w:val="0"/>
          <w:divBdr>
            <w:top w:val="none" w:sz="0" w:space="0" w:color="auto"/>
            <w:left w:val="none" w:sz="0" w:space="0" w:color="auto"/>
            <w:bottom w:val="none" w:sz="0" w:space="0" w:color="auto"/>
            <w:right w:val="none" w:sz="0" w:space="0" w:color="auto"/>
          </w:divBdr>
          <w:divsChild>
            <w:div w:id="1057629569">
              <w:marLeft w:val="0"/>
              <w:marRight w:val="0"/>
              <w:marTop w:val="0"/>
              <w:marBottom w:val="0"/>
              <w:divBdr>
                <w:top w:val="none" w:sz="0" w:space="0" w:color="auto"/>
                <w:left w:val="none" w:sz="0" w:space="0" w:color="auto"/>
                <w:bottom w:val="none" w:sz="0" w:space="0" w:color="auto"/>
                <w:right w:val="none" w:sz="0" w:space="0" w:color="auto"/>
              </w:divBdr>
              <w:divsChild>
                <w:div w:id="184720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93198">
          <w:marLeft w:val="0"/>
          <w:marRight w:val="0"/>
          <w:marTop w:val="0"/>
          <w:marBottom w:val="0"/>
          <w:divBdr>
            <w:top w:val="none" w:sz="0" w:space="0" w:color="auto"/>
            <w:left w:val="none" w:sz="0" w:space="0" w:color="auto"/>
            <w:bottom w:val="none" w:sz="0" w:space="0" w:color="auto"/>
            <w:right w:val="none" w:sz="0" w:space="0" w:color="auto"/>
          </w:divBdr>
          <w:divsChild>
            <w:div w:id="25914536">
              <w:marLeft w:val="0"/>
              <w:marRight w:val="0"/>
              <w:marTop w:val="0"/>
              <w:marBottom w:val="0"/>
              <w:divBdr>
                <w:top w:val="none" w:sz="0" w:space="0" w:color="auto"/>
                <w:left w:val="none" w:sz="0" w:space="0" w:color="auto"/>
                <w:bottom w:val="none" w:sz="0" w:space="0" w:color="auto"/>
                <w:right w:val="none" w:sz="0" w:space="0" w:color="auto"/>
              </w:divBdr>
              <w:divsChild>
                <w:div w:id="2044821116">
                  <w:marLeft w:val="0"/>
                  <w:marRight w:val="0"/>
                  <w:marTop w:val="0"/>
                  <w:marBottom w:val="0"/>
                  <w:divBdr>
                    <w:top w:val="none" w:sz="0" w:space="0" w:color="auto"/>
                    <w:left w:val="none" w:sz="0" w:space="0" w:color="auto"/>
                    <w:bottom w:val="none" w:sz="0" w:space="0" w:color="auto"/>
                    <w:right w:val="none" w:sz="0" w:space="0" w:color="auto"/>
                  </w:divBdr>
                </w:div>
              </w:divsChild>
            </w:div>
            <w:div w:id="1277373636">
              <w:marLeft w:val="0"/>
              <w:marRight w:val="0"/>
              <w:marTop w:val="0"/>
              <w:marBottom w:val="0"/>
              <w:divBdr>
                <w:top w:val="none" w:sz="0" w:space="0" w:color="auto"/>
                <w:left w:val="none" w:sz="0" w:space="0" w:color="auto"/>
                <w:bottom w:val="none" w:sz="0" w:space="0" w:color="auto"/>
                <w:right w:val="none" w:sz="0" w:space="0" w:color="auto"/>
              </w:divBdr>
              <w:divsChild>
                <w:div w:id="69931282">
                  <w:marLeft w:val="0"/>
                  <w:marRight w:val="0"/>
                  <w:marTop w:val="0"/>
                  <w:marBottom w:val="0"/>
                  <w:divBdr>
                    <w:top w:val="none" w:sz="0" w:space="0" w:color="auto"/>
                    <w:left w:val="none" w:sz="0" w:space="0" w:color="auto"/>
                    <w:bottom w:val="none" w:sz="0" w:space="0" w:color="auto"/>
                    <w:right w:val="none" w:sz="0" w:space="0" w:color="auto"/>
                  </w:divBdr>
                </w:div>
                <w:div w:id="2103798320">
                  <w:marLeft w:val="0"/>
                  <w:marRight w:val="0"/>
                  <w:marTop w:val="0"/>
                  <w:marBottom w:val="0"/>
                  <w:divBdr>
                    <w:top w:val="none" w:sz="0" w:space="0" w:color="auto"/>
                    <w:left w:val="none" w:sz="0" w:space="0" w:color="auto"/>
                    <w:bottom w:val="none" w:sz="0" w:space="0" w:color="auto"/>
                    <w:right w:val="none" w:sz="0" w:space="0" w:color="auto"/>
                  </w:divBdr>
                </w:div>
              </w:divsChild>
            </w:div>
            <w:div w:id="1218321065">
              <w:marLeft w:val="0"/>
              <w:marRight w:val="0"/>
              <w:marTop w:val="0"/>
              <w:marBottom w:val="0"/>
              <w:divBdr>
                <w:top w:val="none" w:sz="0" w:space="0" w:color="auto"/>
                <w:left w:val="none" w:sz="0" w:space="0" w:color="auto"/>
                <w:bottom w:val="none" w:sz="0" w:space="0" w:color="auto"/>
                <w:right w:val="none" w:sz="0" w:space="0" w:color="auto"/>
              </w:divBdr>
              <w:divsChild>
                <w:div w:id="1621958480">
                  <w:marLeft w:val="0"/>
                  <w:marRight w:val="0"/>
                  <w:marTop w:val="0"/>
                  <w:marBottom w:val="0"/>
                  <w:divBdr>
                    <w:top w:val="none" w:sz="0" w:space="0" w:color="auto"/>
                    <w:left w:val="none" w:sz="0" w:space="0" w:color="auto"/>
                    <w:bottom w:val="none" w:sz="0" w:space="0" w:color="auto"/>
                    <w:right w:val="none" w:sz="0" w:space="0" w:color="auto"/>
                  </w:divBdr>
                </w:div>
              </w:divsChild>
            </w:div>
            <w:div w:id="2125343558">
              <w:marLeft w:val="0"/>
              <w:marRight w:val="0"/>
              <w:marTop w:val="0"/>
              <w:marBottom w:val="0"/>
              <w:divBdr>
                <w:top w:val="none" w:sz="0" w:space="0" w:color="auto"/>
                <w:left w:val="none" w:sz="0" w:space="0" w:color="auto"/>
                <w:bottom w:val="none" w:sz="0" w:space="0" w:color="auto"/>
                <w:right w:val="none" w:sz="0" w:space="0" w:color="auto"/>
              </w:divBdr>
              <w:divsChild>
                <w:div w:id="1651245754">
                  <w:marLeft w:val="0"/>
                  <w:marRight w:val="0"/>
                  <w:marTop w:val="0"/>
                  <w:marBottom w:val="0"/>
                  <w:divBdr>
                    <w:top w:val="none" w:sz="0" w:space="0" w:color="auto"/>
                    <w:left w:val="none" w:sz="0" w:space="0" w:color="auto"/>
                    <w:bottom w:val="none" w:sz="0" w:space="0" w:color="auto"/>
                    <w:right w:val="none" w:sz="0" w:space="0" w:color="auto"/>
                  </w:divBdr>
                </w:div>
                <w:div w:id="49002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517">
          <w:marLeft w:val="0"/>
          <w:marRight w:val="0"/>
          <w:marTop w:val="0"/>
          <w:marBottom w:val="0"/>
          <w:divBdr>
            <w:top w:val="none" w:sz="0" w:space="0" w:color="auto"/>
            <w:left w:val="none" w:sz="0" w:space="0" w:color="auto"/>
            <w:bottom w:val="none" w:sz="0" w:space="0" w:color="auto"/>
            <w:right w:val="none" w:sz="0" w:space="0" w:color="auto"/>
          </w:divBdr>
          <w:divsChild>
            <w:div w:id="1138957145">
              <w:marLeft w:val="0"/>
              <w:marRight w:val="0"/>
              <w:marTop w:val="0"/>
              <w:marBottom w:val="0"/>
              <w:divBdr>
                <w:top w:val="none" w:sz="0" w:space="0" w:color="auto"/>
                <w:left w:val="none" w:sz="0" w:space="0" w:color="auto"/>
                <w:bottom w:val="none" w:sz="0" w:space="0" w:color="auto"/>
                <w:right w:val="none" w:sz="0" w:space="0" w:color="auto"/>
              </w:divBdr>
              <w:divsChild>
                <w:div w:id="1363239537">
                  <w:marLeft w:val="0"/>
                  <w:marRight w:val="0"/>
                  <w:marTop w:val="0"/>
                  <w:marBottom w:val="0"/>
                  <w:divBdr>
                    <w:top w:val="none" w:sz="0" w:space="0" w:color="auto"/>
                    <w:left w:val="none" w:sz="0" w:space="0" w:color="auto"/>
                    <w:bottom w:val="none" w:sz="0" w:space="0" w:color="auto"/>
                    <w:right w:val="none" w:sz="0" w:space="0" w:color="auto"/>
                  </w:divBdr>
                </w:div>
                <w:div w:id="493885463">
                  <w:marLeft w:val="0"/>
                  <w:marRight w:val="0"/>
                  <w:marTop w:val="0"/>
                  <w:marBottom w:val="0"/>
                  <w:divBdr>
                    <w:top w:val="none" w:sz="0" w:space="0" w:color="auto"/>
                    <w:left w:val="none" w:sz="0" w:space="0" w:color="auto"/>
                    <w:bottom w:val="none" w:sz="0" w:space="0" w:color="auto"/>
                    <w:right w:val="none" w:sz="0" w:space="0" w:color="auto"/>
                  </w:divBdr>
                </w:div>
              </w:divsChild>
            </w:div>
            <w:div w:id="1515804905">
              <w:marLeft w:val="0"/>
              <w:marRight w:val="0"/>
              <w:marTop w:val="0"/>
              <w:marBottom w:val="0"/>
              <w:divBdr>
                <w:top w:val="none" w:sz="0" w:space="0" w:color="auto"/>
                <w:left w:val="none" w:sz="0" w:space="0" w:color="auto"/>
                <w:bottom w:val="none" w:sz="0" w:space="0" w:color="auto"/>
                <w:right w:val="none" w:sz="0" w:space="0" w:color="auto"/>
              </w:divBdr>
              <w:divsChild>
                <w:div w:id="995181261">
                  <w:marLeft w:val="0"/>
                  <w:marRight w:val="0"/>
                  <w:marTop w:val="0"/>
                  <w:marBottom w:val="0"/>
                  <w:divBdr>
                    <w:top w:val="none" w:sz="0" w:space="0" w:color="auto"/>
                    <w:left w:val="none" w:sz="0" w:space="0" w:color="auto"/>
                    <w:bottom w:val="none" w:sz="0" w:space="0" w:color="auto"/>
                    <w:right w:val="none" w:sz="0" w:space="0" w:color="auto"/>
                  </w:divBdr>
                </w:div>
                <w:div w:id="16348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6585">
      <w:bodyDiv w:val="1"/>
      <w:marLeft w:val="0"/>
      <w:marRight w:val="0"/>
      <w:marTop w:val="0"/>
      <w:marBottom w:val="0"/>
      <w:divBdr>
        <w:top w:val="none" w:sz="0" w:space="0" w:color="auto"/>
        <w:left w:val="none" w:sz="0" w:space="0" w:color="auto"/>
        <w:bottom w:val="none" w:sz="0" w:space="0" w:color="auto"/>
        <w:right w:val="none" w:sz="0" w:space="0" w:color="auto"/>
      </w:divBdr>
    </w:div>
    <w:div w:id="1681351710">
      <w:bodyDiv w:val="1"/>
      <w:marLeft w:val="0"/>
      <w:marRight w:val="0"/>
      <w:marTop w:val="0"/>
      <w:marBottom w:val="0"/>
      <w:divBdr>
        <w:top w:val="none" w:sz="0" w:space="0" w:color="auto"/>
        <w:left w:val="none" w:sz="0" w:space="0" w:color="auto"/>
        <w:bottom w:val="none" w:sz="0" w:space="0" w:color="auto"/>
        <w:right w:val="none" w:sz="0" w:space="0" w:color="auto"/>
      </w:divBdr>
    </w:div>
    <w:div w:id="1854807906">
      <w:bodyDiv w:val="1"/>
      <w:marLeft w:val="0"/>
      <w:marRight w:val="0"/>
      <w:marTop w:val="0"/>
      <w:marBottom w:val="0"/>
      <w:divBdr>
        <w:top w:val="none" w:sz="0" w:space="0" w:color="auto"/>
        <w:left w:val="none" w:sz="0" w:space="0" w:color="auto"/>
        <w:bottom w:val="none" w:sz="0" w:space="0" w:color="auto"/>
        <w:right w:val="none" w:sz="0" w:space="0" w:color="auto"/>
      </w:divBdr>
    </w:div>
    <w:div w:id="1906408858">
      <w:bodyDiv w:val="1"/>
      <w:marLeft w:val="0"/>
      <w:marRight w:val="0"/>
      <w:marTop w:val="0"/>
      <w:marBottom w:val="0"/>
      <w:divBdr>
        <w:top w:val="none" w:sz="0" w:space="0" w:color="auto"/>
        <w:left w:val="none" w:sz="0" w:space="0" w:color="auto"/>
        <w:bottom w:val="none" w:sz="0" w:space="0" w:color="auto"/>
        <w:right w:val="none" w:sz="0" w:space="0" w:color="auto"/>
      </w:divBdr>
      <w:divsChild>
        <w:div w:id="1048146533">
          <w:marLeft w:val="0"/>
          <w:marRight w:val="0"/>
          <w:marTop w:val="0"/>
          <w:marBottom w:val="0"/>
          <w:divBdr>
            <w:top w:val="none" w:sz="0" w:space="0" w:color="auto"/>
            <w:left w:val="none" w:sz="0" w:space="0" w:color="auto"/>
            <w:bottom w:val="none" w:sz="0" w:space="0" w:color="auto"/>
            <w:right w:val="none" w:sz="0" w:space="0" w:color="auto"/>
          </w:divBdr>
          <w:divsChild>
            <w:div w:id="579676488">
              <w:marLeft w:val="0"/>
              <w:marRight w:val="0"/>
              <w:marTop w:val="0"/>
              <w:marBottom w:val="0"/>
              <w:divBdr>
                <w:top w:val="none" w:sz="0" w:space="0" w:color="auto"/>
                <w:left w:val="none" w:sz="0" w:space="0" w:color="auto"/>
                <w:bottom w:val="none" w:sz="0" w:space="0" w:color="auto"/>
                <w:right w:val="none" w:sz="0" w:space="0" w:color="auto"/>
              </w:divBdr>
              <w:divsChild>
                <w:div w:id="648941113">
                  <w:marLeft w:val="0"/>
                  <w:marRight w:val="0"/>
                  <w:marTop w:val="0"/>
                  <w:marBottom w:val="0"/>
                  <w:divBdr>
                    <w:top w:val="none" w:sz="0" w:space="0" w:color="auto"/>
                    <w:left w:val="none" w:sz="0" w:space="0" w:color="auto"/>
                    <w:bottom w:val="none" w:sz="0" w:space="0" w:color="auto"/>
                    <w:right w:val="none" w:sz="0" w:space="0" w:color="auto"/>
                  </w:divBdr>
                </w:div>
              </w:divsChild>
            </w:div>
            <w:div w:id="590358886">
              <w:marLeft w:val="0"/>
              <w:marRight w:val="0"/>
              <w:marTop w:val="0"/>
              <w:marBottom w:val="0"/>
              <w:divBdr>
                <w:top w:val="none" w:sz="0" w:space="0" w:color="auto"/>
                <w:left w:val="none" w:sz="0" w:space="0" w:color="auto"/>
                <w:bottom w:val="none" w:sz="0" w:space="0" w:color="auto"/>
                <w:right w:val="none" w:sz="0" w:space="0" w:color="auto"/>
              </w:divBdr>
              <w:divsChild>
                <w:div w:id="991062938">
                  <w:marLeft w:val="0"/>
                  <w:marRight w:val="0"/>
                  <w:marTop w:val="0"/>
                  <w:marBottom w:val="0"/>
                  <w:divBdr>
                    <w:top w:val="none" w:sz="0" w:space="0" w:color="auto"/>
                    <w:left w:val="none" w:sz="0" w:space="0" w:color="auto"/>
                    <w:bottom w:val="none" w:sz="0" w:space="0" w:color="auto"/>
                    <w:right w:val="none" w:sz="0" w:space="0" w:color="auto"/>
                  </w:divBdr>
                </w:div>
                <w:div w:id="543446610">
                  <w:marLeft w:val="0"/>
                  <w:marRight w:val="0"/>
                  <w:marTop w:val="0"/>
                  <w:marBottom w:val="0"/>
                  <w:divBdr>
                    <w:top w:val="none" w:sz="0" w:space="0" w:color="auto"/>
                    <w:left w:val="none" w:sz="0" w:space="0" w:color="auto"/>
                    <w:bottom w:val="none" w:sz="0" w:space="0" w:color="auto"/>
                    <w:right w:val="none" w:sz="0" w:space="0" w:color="auto"/>
                  </w:divBdr>
                </w:div>
              </w:divsChild>
            </w:div>
            <w:div w:id="78524361">
              <w:marLeft w:val="0"/>
              <w:marRight w:val="0"/>
              <w:marTop w:val="0"/>
              <w:marBottom w:val="0"/>
              <w:divBdr>
                <w:top w:val="none" w:sz="0" w:space="0" w:color="auto"/>
                <w:left w:val="none" w:sz="0" w:space="0" w:color="auto"/>
                <w:bottom w:val="none" w:sz="0" w:space="0" w:color="auto"/>
                <w:right w:val="none" w:sz="0" w:space="0" w:color="auto"/>
              </w:divBdr>
              <w:divsChild>
                <w:div w:id="1174145835">
                  <w:marLeft w:val="0"/>
                  <w:marRight w:val="0"/>
                  <w:marTop w:val="0"/>
                  <w:marBottom w:val="0"/>
                  <w:divBdr>
                    <w:top w:val="none" w:sz="0" w:space="0" w:color="auto"/>
                    <w:left w:val="none" w:sz="0" w:space="0" w:color="auto"/>
                    <w:bottom w:val="none" w:sz="0" w:space="0" w:color="auto"/>
                    <w:right w:val="none" w:sz="0" w:space="0" w:color="auto"/>
                  </w:divBdr>
                </w:div>
              </w:divsChild>
            </w:div>
            <w:div w:id="661852196">
              <w:marLeft w:val="0"/>
              <w:marRight w:val="0"/>
              <w:marTop w:val="0"/>
              <w:marBottom w:val="0"/>
              <w:divBdr>
                <w:top w:val="none" w:sz="0" w:space="0" w:color="auto"/>
                <w:left w:val="none" w:sz="0" w:space="0" w:color="auto"/>
                <w:bottom w:val="none" w:sz="0" w:space="0" w:color="auto"/>
                <w:right w:val="none" w:sz="0" w:space="0" w:color="auto"/>
              </w:divBdr>
              <w:divsChild>
                <w:div w:id="1074859926">
                  <w:marLeft w:val="0"/>
                  <w:marRight w:val="0"/>
                  <w:marTop w:val="0"/>
                  <w:marBottom w:val="0"/>
                  <w:divBdr>
                    <w:top w:val="none" w:sz="0" w:space="0" w:color="auto"/>
                    <w:left w:val="none" w:sz="0" w:space="0" w:color="auto"/>
                    <w:bottom w:val="none" w:sz="0" w:space="0" w:color="auto"/>
                    <w:right w:val="none" w:sz="0" w:space="0" w:color="auto"/>
                  </w:divBdr>
                </w:div>
                <w:div w:id="197571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39647">
          <w:marLeft w:val="0"/>
          <w:marRight w:val="0"/>
          <w:marTop w:val="0"/>
          <w:marBottom w:val="0"/>
          <w:divBdr>
            <w:top w:val="none" w:sz="0" w:space="0" w:color="auto"/>
            <w:left w:val="none" w:sz="0" w:space="0" w:color="auto"/>
            <w:bottom w:val="none" w:sz="0" w:space="0" w:color="auto"/>
            <w:right w:val="none" w:sz="0" w:space="0" w:color="auto"/>
          </w:divBdr>
          <w:divsChild>
            <w:div w:id="1555703144">
              <w:marLeft w:val="0"/>
              <w:marRight w:val="0"/>
              <w:marTop w:val="0"/>
              <w:marBottom w:val="0"/>
              <w:divBdr>
                <w:top w:val="none" w:sz="0" w:space="0" w:color="auto"/>
                <w:left w:val="none" w:sz="0" w:space="0" w:color="auto"/>
                <w:bottom w:val="none" w:sz="0" w:space="0" w:color="auto"/>
                <w:right w:val="none" w:sz="0" w:space="0" w:color="auto"/>
              </w:divBdr>
              <w:divsChild>
                <w:div w:id="653686108">
                  <w:marLeft w:val="0"/>
                  <w:marRight w:val="0"/>
                  <w:marTop w:val="0"/>
                  <w:marBottom w:val="0"/>
                  <w:divBdr>
                    <w:top w:val="none" w:sz="0" w:space="0" w:color="auto"/>
                    <w:left w:val="none" w:sz="0" w:space="0" w:color="auto"/>
                    <w:bottom w:val="none" w:sz="0" w:space="0" w:color="auto"/>
                    <w:right w:val="none" w:sz="0" w:space="0" w:color="auto"/>
                  </w:divBdr>
                </w:div>
                <w:div w:id="1992102085">
                  <w:marLeft w:val="0"/>
                  <w:marRight w:val="0"/>
                  <w:marTop w:val="0"/>
                  <w:marBottom w:val="0"/>
                  <w:divBdr>
                    <w:top w:val="none" w:sz="0" w:space="0" w:color="auto"/>
                    <w:left w:val="none" w:sz="0" w:space="0" w:color="auto"/>
                    <w:bottom w:val="none" w:sz="0" w:space="0" w:color="auto"/>
                    <w:right w:val="none" w:sz="0" w:space="0" w:color="auto"/>
                  </w:divBdr>
                </w:div>
              </w:divsChild>
            </w:div>
            <w:div w:id="1197738471">
              <w:marLeft w:val="0"/>
              <w:marRight w:val="0"/>
              <w:marTop w:val="0"/>
              <w:marBottom w:val="0"/>
              <w:divBdr>
                <w:top w:val="none" w:sz="0" w:space="0" w:color="auto"/>
                <w:left w:val="none" w:sz="0" w:space="0" w:color="auto"/>
                <w:bottom w:val="none" w:sz="0" w:space="0" w:color="auto"/>
                <w:right w:val="none" w:sz="0" w:space="0" w:color="auto"/>
              </w:divBdr>
              <w:divsChild>
                <w:div w:id="603805570">
                  <w:marLeft w:val="0"/>
                  <w:marRight w:val="0"/>
                  <w:marTop w:val="0"/>
                  <w:marBottom w:val="0"/>
                  <w:divBdr>
                    <w:top w:val="none" w:sz="0" w:space="0" w:color="auto"/>
                    <w:left w:val="none" w:sz="0" w:space="0" w:color="auto"/>
                    <w:bottom w:val="none" w:sz="0" w:space="0" w:color="auto"/>
                    <w:right w:val="none" w:sz="0" w:space="0" w:color="auto"/>
                  </w:divBdr>
                </w:div>
                <w:div w:id="7456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26/science.1143839" TargetMode="External"/><Relationship Id="rId13" Type="http://schemas.openxmlformats.org/officeDocument/2006/relationships/hyperlink" Target="https://doi.org/10.1016/j.neuron.2014.05.018" TargetMode="External"/><Relationship Id="rId18" Type="http://schemas.openxmlformats.org/officeDocument/2006/relationships/hyperlink" Target="https://doi.org/10.1016/j.cub.2018.06.007" TargetMode="External"/><Relationship Id="rId26" Type="http://schemas.openxmlformats.org/officeDocument/2006/relationships/hyperlink" Target="https://doi.org/10.1101/379669" TargetMode="External"/><Relationship Id="rId3" Type="http://schemas.openxmlformats.org/officeDocument/2006/relationships/settings" Target="settings.xml"/><Relationship Id="rId21" Type="http://schemas.openxmlformats.org/officeDocument/2006/relationships/hyperlink" Target="https://doi.org/10.1126/science.aas9875" TargetMode="External"/><Relationship Id="rId7" Type="http://schemas.openxmlformats.org/officeDocument/2006/relationships/hyperlink" Target="https://www.ted.com/talks/joshua_foer_feats_of_memory_anyone_can_do?language=en" TargetMode="External"/><Relationship Id="rId12" Type="http://schemas.openxmlformats.org/officeDocument/2006/relationships/hyperlink" Target="https://www.ted.com/talks/steve_ramirez_and_xu_liu_a_mouse_a_laser_beam_a_manipulated_memory/discussion" TargetMode="External"/><Relationship Id="rId17" Type="http://schemas.openxmlformats.org/officeDocument/2006/relationships/hyperlink" Target="https://doi.org/10.1126/science.aaa5542" TargetMode="External"/><Relationship Id="rId25" Type="http://schemas.openxmlformats.org/officeDocument/2006/relationships/hyperlink" Target="https://doi.org/10.1038/s41593-019-0389-0" TargetMode="External"/><Relationship Id="rId2" Type="http://schemas.openxmlformats.org/officeDocument/2006/relationships/styles" Target="styles.xml"/><Relationship Id="rId16" Type="http://schemas.openxmlformats.org/officeDocument/2006/relationships/hyperlink" Target="https://doi.org/10.1038/nature13725" TargetMode="External"/><Relationship Id="rId20" Type="http://schemas.openxmlformats.org/officeDocument/2006/relationships/hyperlink" Target="https://doi.org/10.1038/nn.425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3389/fnbeh.2013.00226" TargetMode="External"/><Relationship Id="rId24" Type="http://schemas.openxmlformats.org/officeDocument/2006/relationships/hyperlink" Target="https://doi.org/10.3758/s13420-016-0218-1" TargetMode="External"/><Relationship Id="rId5" Type="http://schemas.openxmlformats.org/officeDocument/2006/relationships/image" Target="media/image1.tiff"/><Relationship Id="rId15" Type="http://schemas.openxmlformats.org/officeDocument/2006/relationships/hyperlink" Target="https://doi.org/10.1126/science.1214985" TargetMode="External"/><Relationship Id="rId23" Type="http://schemas.openxmlformats.org/officeDocument/2006/relationships/hyperlink" Target="https://doi.org/10.1002/hipo.22756" TargetMode="External"/><Relationship Id="rId28" Type="http://schemas.openxmlformats.org/officeDocument/2006/relationships/theme" Target="theme/theme1.xml"/><Relationship Id="rId10" Type="http://schemas.openxmlformats.org/officeDocument/2006/relationships/hyperlink" Target="https://doi.org/10.1038/nature08637" TargetMode="External"/><Relationship Id="rId19" Type="http://schemas.openxmlformats.org/officeDocument/2006/relationships/hyperlink" Target="https://www.tedmed.com/talks/show?id=624548" TargetMode="External"/><Relationship Id="rId4" Type="http://schemas.openxmlformats.org/officeDocument/2006/relationships/webSettings" Target="webSettings.xml"/><Relationship Id="rId9" Type="http://schemas.openxmlformats.org/officeDocument/2006/relationships/hyperlink" Target="https://doi.org/10.1126/science.1139438" TargetMode="External"/><Relationship Id="rId14" Type="http://schemas.openxmlformats.org/officeDocument/2006/relationships/hyperlink" Target="https://doi.org/10.1523/JNEUROSCI.3327-14.2014" TargetMode="External"/><Relationship Id="rId22" Type="http://schemas.openxmlformats.org/officeDocument/2006/relationships/hyperlink" Target="https://science.sciencemag.org/content/360/6394/1186.lon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TotalTime>
  <Pages>8</Pages>
  <Words>2474</Words>
  <Characters>14105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Ramirez, Steve</dc:creator>
  <cp:keywords/>
  <dc:description/>
  <cp:lastModifiedBy>Ramirez, Steve</cp:lastModifiedBy>
  <cp:revision>100</cp:revision>
  <dcterms:created xsi:type="dcterms:W3CDTF">2019-08-20T14:41:00Z</dcterms:created>
  <dcterms:modified xsi:type="dcterms:W3CDTF">2019-12-03T17:56:00Z</dcterms:modified>
</cp:coreProperties>
</file>