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474A" w14:textId="77777777" w:rsidR="004C2E9F" w:rsidRDefault="004C2E9F" w:rsidP="00AC64B3">
      <w:pPr>
        <w:pStyle w:val="psingleinden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736E5">
        <w:rPr>
          <w:rStyle w:val="Strong"/>
          <w:rFonts w:ascii="Arial" w:hAnsi="Arial" w:cs="Arial"/>
          <w:color w:val="333333"/>
          <w:sz w:val="22"/>
          <w:szCs w:val="22"/>
        </w:rPr>
        <w:t>Authentication of Key Biological and/or Chemical Resources</w:t>
      </w:r>
      <w:r w:rsidRPr="001736E5">
        <w:rPr>
          <w:rFonts w:ascii="Arial" w:hAnsi="Arial" w:cs="Arial"/>
          <w:color w:val="333333"/>
          <w:sz w:val="22"/>
          <w:szCs w:val="22"/>
        </w:rPr>
        <w:br/>
        <w:t>Briefly describe methods to ensure the identity and validity of key biological and/or chemical resources used in the proposed studies.</w:t>
      </w:r>
    </w:p>
    <w:p w14:paraId="1B67728F" w14:textId="2B76DB5B" w:rsidR="00AE1856" w:rsidRPr="00AE1856" w:rsidRDefault="00AE1856" w:rsidP="00AC64B3">
      <w:pPr>
        <w:pStyle w:val="psingleinden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color w:val="333333"/>
          <w:sz w:val="22"/>
          <w:szCs w:val="22"/>
        </w:rPr>
        <w:t xml:space="preserve">Viral </w:t>
      </w:r>
      <w:r w:rsidR="00E27069">
        <w:rPr>
          <w:rFonts w:ascii="Arial" w:hAnsi="Arial" w:cs="Arial"/>
          <w:i/>
          <w:color w:val="333333"/>
          <w:sz w:val="22"/>
          <w:szCs w:val="22"/>
        </w:rPr>
        <w:t>constructs</w:t>
      </w:r>
      <w:r>
        <w:rPr>
          <w:rFonts w:ascii="Arial" w:hAnsi="Arial" w:cs="Arial"/>
          <w:i/>
          <w:color w:val="333333"/>
          <w:sz w:val="22"/>
          <w:szCs w:val="22"/>
        </w:rPr>
        <w:t xml:space="preserve">: </w:t>
      </w:r>
      <w:r w:rsidR="00FF6BB5">
        <w:rPr>
          <w:rFonts w:ascii="Arial" w:hAnsi="Arial" w:cs="Arial"/>
          <w:color w:val="333333"/>
          <w:sz w:val="22"/>
          <w:szCs w:val="22"/>
        </w:rPr>
        <w:t>V</w:t>
      </w:r>
      <w:r w:rsidRPr="00AE1856">
        <w:rPr>
          <w:rFonts w:ascii="Arial" w:hAnsi="Arial" w:cs="Arial"/>
          <w:color w:val="333333"/>
          <w:sz w:val="22"/>
          <w:szCs w:val="22"/>
        </w:rPr>
        <w:t>iral vector constructs will be obtained from standard vector cores</w:t>
      </w:r>
      <w:r w:rsidR="00A94C1C">
        <w:rPr>
          <w:rFonts w:ascii="Arial" w:hAnsi="Arial" w:cs="Arial"/>
          <w:color w:val="333333"/>
          <w:sz w:val="22"/>
          <w:szCs w:val="22"/>
        </w:rPr>
        <w:t xml:space="preserve"> facilities</w:t>
      </w:r>
      <w:r w:rsidRPr="00AE1856">
        <w:rPr>
          <w:rFonts w:ascii="Arial" w:hAnsi="Arial" w:cs="Arial"/>
          <w:color w:val="333333"/>
          <w:sz w:val="22"/>
          <w:szCs w:val="22"/>
        </w:rPr>
        <w:t xml:space="preserve"> (University of North Carolina-Chapel Hill, MIT, Stanford University). Each viral construct will be confirmed for all subjects in all experiments with a combination of immunohistochemistry and in vitro physiology.</w:t>
      </w:r>
      <w:r w:rsidR="00A94C1C">
        <w:rPr>
          <w:rFonts w:ascii="Arial" w:hAnsi="Arial" w:cs="Arial"/>
          <w:color w:val="333333"/>
          <w:sz w:val="22"/>
          <w:szCs w:val="22"/>
        </w:rPr>
        <w:t xml:space="preserve"> In experiments utilizing custom viral vector constructs, </w:t>
      </w:r>
      <w:r w:rsidR="00562271">
        <w:rPr>
          <w:rFonts w:ascii="Arial" w:hAnsi="Arial" w:cs="Arial"/>
          <w:color w:val="333333"/>
          <w:sz w:val="22"/>
          <w:szCs w:val="22"/>
        </w:rPr>
        <w:t xml:space="preserve">such as the proposed c-Fos-tTA </w:t>
      </w:r>
      <w:r w:rsidR="00205B3A">
        <w:rPr>
          <w:rFonts w:ascii="Arial" w:hAnsi="Arial" w:cs="Arial"/>
          <w:color w:val="333333"/>
          <w:sz w:val="22"/>
          <w:szCs w:val="22"/>
        </w:rPr>
        <w:t>construct</w:t>
      </w:r>
      <w:r w:rsidR="00562271">
        <w:rPr>
          <w:rFonts w:ascii="Arial" w:hAnsi="Arial" w:cs="Arial"/>
          <w:color w:val="333333"/>
          <w:sz w:val="22"/>
          <w:szCs w:val="22"/>
        </w:rPr>
        <w:t xml:space="preserve">, </w:t>
      </w:r>
      <w:r w:rsidR="00FF6BB5">
        <w:rPr>
          <w:rFonts w:ascii="Arial" w:hAnsi="Arial" w:cs="Arial"/>
          <w:color w:val="333333"/>
          <w:sz w:val="22"/>
          <w:szCs w:val="22"/>
        </w:rPr>
        <w:t>the</w:t>
      </w:r>
      <w:r w:rsidR="00A94C1C">
        <w:rPr>
          <w:rFonts w:ascii="Arial" w:hAnsi="Arial" w:cs="Arial"/>
          <w:color w:val="333333"/>
          <w:sz w:val="22"/>
          <w:szCs w:val="22"/>
        </w:rPr>
        <w:t xml:space="preserve"> efficacy of transduction </w:t>
      </w:r>
      <w:r w:rsidR="00562271">
        <w:rPr>
          <w:rFonts w:ascii="Arial" w:hAnsi="Arial" w:cs="Arial"/>
          <w:color w:val="333333"/>
          <w:sz w:val="22"/>
          <w:szCs w:val="22"/>
        </w:rPr>
        <w:t>as well as</w:t>
      </w:r>
      <w:r w:rsidR="00A94C1C">
        <w:rPr>
          <w:rFonts w:ascii="Arial" w:hAnsi="Arial" w:cs="Arial"/>
          <w:color w:val="333333"/>
          <w:sz w:val="22"/>
          <w:szCs w:val="22"/>
        </w:rPr>
        <w:t xml:space="preserve"> functionality will be confirmed using</w:t>
      </w:r>
      <w:r w:rsidR="00212E87">
        <w:rPr>
          <w:rFonts w:ascii="Arial" w:hAnsi="Arial" w:cs="Arial"/>
          <w:color w:val="333333"/>
          <w:sz w:val="22"/>
          <w:szCs w:val="22"/>
        </w:rPr>
        <w:t xml:space="preserve"> standard</w:t>
      </w:r>
      <w:r w:rsidR="00A94C1C">
        <w:rPr>
          <w:rFonts w:ascii="Arial" w:hAnsi="Arial" w:cs="Arial"/>
          <w:color w:val="333333"/>
          <w:sz w:val="22"/>
          <w:szCs w:val="22"/>
        </w:rPr>
        <w:t xml:space="preserve"> immunohistochemical and in vi</w:t>
      </w:r>
      <w:r w:rsidR="00332724">
        <w:rPr>
          <w:rFonts w:ascii="Arial" w:hAnsi="Arial" w:cs="Arial"/>
          <w:color w:val="333333"/>
          <w:sz w:val="22"/>
          <w:szCs w:val="22"/>
        </w:rPr>
        <w:t>tro physiological techniques.</w:t>
      </w:r>
      <w:r w:rsidR="00205B3A">
        <w:rPr>
          <w:rFonts w:ascii="Arial" w:hAnsi="Arial" w:cs="Arial"/>
          <w:color w:val="333333"/>
          <w:sz w:val="22"/>
          <w:szCs w:val="22"/>
        </w:rPr>
        <w:t xml:space="preserve"> To ensure robustness and reproducibility, a</w:t>
      </w:r>
      <w:r w:rsidR="00332724">
        <w:rPr>
          <w:rFonts w:ascii="Arial" w:hAnsi="Arial" w:cs="Arial"/>
          <w:color w:val="333333"/>
          <w:sz w:val="22"/>
          <w:szCs w:val="22"/>
        </w:rPr>
        <w:t>ll viruses</w:t>
      </w:r>
      <w:r w:rsidR="00212E87">
        <w:rPr>
          <w:rFonts w:ascii="Arial" w:hAnsi="Arial" w:cs="Arial"/>
          <w:color w:val="333333"/>
          <w:sz w:val="22"/>
          <w:szCs w:val="22"/>
        </w:rPr>
        <w:t>—custom and currently available—a</w:t>
      </w:r>
      <w:bookmarkStart w:id="0" w:name="_GoBack"/>
      <w:bookmarkEnd w:id="0"/>
      <w:r w:rsidR="00F5163D">
        <w:rPr>
          <w:rFonts w:ascii="Arial" w:hAnsi="Arial" w:cs="Arial"/>
          <w:color w:val="333333"/>
          <w:sz w:val="22"/>
          <w:szCs w:val="22"/>
        </w:rPr>
        <w:t xml:space="preserve">nd their associated standardized protocols </w:t>
      </w:r>
      <w:r w:rsidR="00332724">
        <w:rPr>
          <w:rFonts w:ascii="Arial" w:hAnsi="Arial" w:cs="Arial"/>
          <w:color w:val="333333"/>
          <w:sz w:val="22"/>
          <w:szCs w:val="22"/>
        </w:rPr>
        <w:t xml:space="preserve">will be made available for use by external labs </w:t>
      </w:r>
      <w:r w:rsidR="00F5163D">
        <w:rPr>
          <w:rFonts w:ascii="Arial" w:hAnsi="Arial" w:cs="Arial"/>
          <w:color w:val="333333"/>
          <w:sz w:val="22"/>
          <w:szCs w:val="22"/>
        </w:rPr>
        <w:t xml:space="preserve">freely. </w:t>
      </w:r>
    </w:p>
    <w:p w14:paraId="06D5E477" w14:textId="1CCA192E" w:rsidR="00AC64B3" w:rsidRPr="0089768F" w:rsidRDefault="00AE1856" w:rsidP="0089768F">
      <w:pPr>
        <w:pStyle w:val="psingleinden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color w:val="333333"/>
          <w:sz w:val="22"/>
          <w:szCs w:val="22"/>
        </w:rPr>
        <w:t xml:space="preserve">Antibodies: </w:t>
      </w:r>
      <w:r w:rsidR="00AC64B3">
        <w:rPr>
          <w:rFonts w:ascii="Arial" w:hAnsi="Arial" w:cs="Arial"/>
          <w:color w:val="000000"/>
          <w:sz w:val="22"/>
          <w:szCs w:val="22"/>
        </w:rPr>
        <w:t>A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ntibody staining </w:t>
      </w:r>
      <w:r w:rsidR="00AC64B3">
        <w:rPr>
          <w:rFonts w:ascii="Arial" w:hAnsi="Arial" w:cs="Arial"/>
          <w:color w:val="000000"/>
          <w:sz w:val="22"/>
          <w:szCs w:val="22"/>
        </w:rPr>
        <w:t xml:space="preserve">through standard immunohistochemical techniques 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is </w:t>
      </w:r>
      <w:r w:rsidR="0089768F">
        <w:rPr>
          <w:rFonts w:ascii="Arial" w:hAnsi="Arial" w:cs="Arial"/>
          <w:color w:val="000000"/>
          <w:sz w:val="22"/>
          <w:szCs w:val="22"/>
        </w:rPr>
        <w:t>integral to my proposed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 </w:t>
      </w:r>
      <w:r w:rsidR="00AC64B3">
        <w:rPr>
          <w:rFonts w:ascii="Arial" w:hAnsi="Arial" w:cs="Arial"/>
          <w:color w:val="000000"/>
          <w:sz w:val="22"/>
          <w:szCs w:val="22"/>
        </w:rPr>
        <w:t>A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>ims</w:t>
      </w:r>
      <w:r w:rsidR="00AC64B3">
        <w:rPr>
          <w:rFonts w:ascii="Arial" w:hAnsi="Arial" w:cs="Arial"/>
          <w:color w:val="000000"/>
          <w:sz w:val="22"/>
          <w:szCs w:val="22"/>
        </w:rPr>
        <w:t xml:space="preserve"> 1C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>,</w:t>
      </w:r>
      <w:r w:rsidR="00AC64B3">
        <w:rPr>
          <w:rFonts w:ascii="Arial" w:hAnsi="Arial" w:cs="Arial"/>
          <w:color w:val="000000"/>
          <w:sz w:val="22"/>
          <w:szCs w:val="22"/>
        </w:rPr>
        <w:t xml:space="preserve"> 2A, and 3C. To that end,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 I have chosen Invitrogen </w:t>
      </w:r>
      <w:r w:rsidR="00AC64B3">
        <w:rPr>
          <w:rFonts w:ascii="Arial" w:hAnsi="Arial" w:cs="Arial"/>
          <w:color w:val="000000"/>
          <w:sz w:val="22"/>
          <w:szCs w:val="22"/>
        </w:rPr>
        <w:t>and Santa Cruz Biotechnology as the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 main supplier</w:t>
      </w:r>
      <w:r w:rsidR="00AC64B3">
        <w:rPr>
          <w:rFonts w:ascii="Arial" w:hAnsi="Arial" w:cs="Arial"/>
          <w:color w:val="000000"/>
          <w:sz w:val="22"/>
          <w:szCs w:val="22"/>
        </w:rPr>
        <w:t>s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 xml:space="preserve"> given the robust and reproducible nature of their products between labs and over time, in addition to the widely available and reproducible protocols available (Liu et al. 2012; </w:t>
      </w:r>
      <w:r w:rsidR="00FB7F93">
        <w:rPr>
          <w:rFonts w:ascii="Arial" w:hAnsi="Arial" w:cs="Arial"/>
          <w:color w:val="000000"/>
          <w:sz w:val="22"/>
          <w:szCs w:val="22"/>
        </w:rPr>
        <w:t xml:space="preserve">Ramirez et al. 2013; 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>Redondo et al. 2014</w:t>
      </w:r>
      <w:r w:rsidR="00FB7F93">
        <w:rPr>
          <w:rFonts w:ascii="Arial" w:hAnsi="Arial" w:cs="Arial"/>
          <w:color w:val="000000"/>
          <w:sz w:val="22"/>
          <w:szCs w:val="22"/>
        </w:rPr>
        <w:t>; Ryan et al. 2015</w:t>
      </w:r>
      <w:r w:rsidR="001736E5" w:rsidRPr="001736E5">
        <w:rPr>
          <w:rFonts w:ascii="Arial" w:hAnsi="Arial" w:cs="Arial"/>
          <w:color w:val="000000"/>
          <w:sz w:val="22"/>
          <w:szCs w:val="22"/>
        </w:rPr>
        <w:t>).</w:t>
      </w:r>
      <w:r w:rsidR="0089768F">
        <w:rPr>
          <w:rFonts w:ascii="Arial" w:hAnsi="Arial" w:cs="Arial"/>
          <w:color w:val="000000"/>
          <w:sz w:val="22"/>
          <w:szCs w:val="22"/>
        </w:rPr>
        <w:t xml:space="preserve"> </w:t>
      </w:r>
      <w:r w:rsidR="00C139F6">
        <w:rPr>
          <w:rFonts w:ascii="Arial" w:hAnsi="Arial" w:cs="Arial"/>
          <w:color w:val="000000"/>
          <w:sz w:val="22"/>
          <w:szCs w:val="22"/>
        </w:rPr>
        <w:t>The functionality of all acquired antibodies will be initially confirmed by staining against common proteins leveraged in this pr</w:t>
      </w:r>
      <w:r w:rsidR="00562271">
        <w:rPr>
          <w:rFonts w:ascii="Arial" w:hAnsi="Arial" w:cs="Arial"/>
          <w:color w:val="000000"/>
          <w:sz w:val="22"/>
          <w:szCs w:val="22"/>
        </w:rPr>
        <w:t xml:space="preserve">oposal, including ChR2-mCherry and c-Fos. </w:t>
      </w:r>
      <w:r w:rsidR="0089768F">
        <w:rPr>
          <w:rFonts w:ascii="Arial" w:hAnsi="Arial" w:cs="Arial"/>
          <w:color w:val="000000"/>
          <w:sz w:val="22"/>
          <w:szCs w:val="22"/>
        </w:rPr>
        <w:t>The remaining biologicals and chemicals utilized throughout this proposal</w:t>
      </w:r>
      <w:r w:rsidR="0008555E">
        <w:rPr>
          <w:rFonts w:ascii="Arial" w:hAnsi="Arial" w:cs="Arial"/>
          <w:color w:val="000000"/>
          <w:sz w:val="22"/>
          <w:szCs w:val="22"/>
        </w:rPr>
        <w:t>, including mouse strain</w:t>
      </w:r>
      <w:r w:rsidR="00AC66A4">
        <w:rPr>
          <w:rFonts w:ascii="Arial" w:hAnsi="Arial" w:cs="Arial"/>
          <w:color w:val="000000"/>
          <w:sz w:val="22"/>
          <w:szCs w:val="22"/>
        </w:rPr>
        <w:t>s</w:t>
      </w:r>
      <w:r w:rsidR="0008555E">
        <w:rPr>
          <w:rFonts w:ascii="Arial" w:hAnsi="Arial" w:cs="Arial"/>
          <w:color w:val="000000"/>
          <w:sz w:val="22"/>
          <w:szCs w:val="22"/>
        </w:rPr>
        <w:t>, surgical resources, and tissue fixation chemicals,</w:t>
      </w:r>
      <w:r w:rsidR="0089768F">
        <w:rPr>
          <w:rFonts w:ascii="Arial" w:hAnsi="Arial" w:cs="Arial"/>
          <w:color w:val="000000"/>
          <w:sz w:val="22"/>
          <w:szCs w:val="22"/>
        </w:rPr>
        <w:t xml:space="preserve"> are standard laboratory reagents that are not</w:t>
      </w:r>
      <w:r w:rsidR="009E2F85">
        <w:rPr>
          <w:rFonts w:ascii="Arial" w:hAnsi="Arial" w:cs="Arial"/>
          <w:color w:val="000000"/>
          <w:sz w:val="22"/>
          <w:szCs w:val="22"/>
        </w:rPr>
        <w:t xml:space="preserve"> expected to vary between labs or </w:t>
      </w:r>
      <w:r w:rsidR="0089768F">
        <w:rPr>
          <w:rFonts w:ascii="Arial" w:hAnsi="Arial" w:cs="Arial"/>
          <w:color w:val="000000"/>
          <w:sz w:val="22"/>
          <w:szCs w:val="22"/>
        </w:rPr>
        <w:t xml:space="preserve">over time, </w:t>
      </w:r>
      <w:r w:rsidR="00497050">
        <w:rPr>
          <w:rFonts w:ascii="Arial" w:hAnsi="Arial" w:cs="Arial"/>
          <w:color w:val="000000"/>
          <w:sz w:val="22"/>
          <w:szCs w:val="22"/>
        </w:rPr>
        <w:t>and do not have qualities that could influence the research data.</w:t>
      </w:r>
    </w:p>
    <w:sectPr w:rsidR="00AC64B3" w:rsidRPr="0089768F" w:rsidSect="004C2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F"/>
    <w:rsid w:val="00060A26"/>
    <w:rsid w:val="0008555E"/>
    <w:rsid w:val="001736E5"/>
    <w:rsid w:val="001A016F"/>
    <w:rsid w:val="00205B3A"/>
    <w:rsid w:val="00212E87"/>
    <w:rsid w:val="00332724"/>
    <w:rsid w:val="00497050"/>
    <w:rsid w:val="004C2E9F"/>
    <w:rsid w:val="00513B0B"/>
    <w:rsid w:val="00562271"/>
    <w:rsid w:val="00832356"/>
    <w:rsid w:val="0089768F"/>
    <w:rsid w:val="009E2F85"/>
    <w:rsid w:val="00A707E2"/>
    <w:rsid w:val="00A94C1C"/>
    <w:rsid w:val="00AC64B3"/>
    <w:rsid w:val="00AC66A4"/>
    <w:rsid w:val="00AE1856"/>
    <w:rsid w:val="00C139F6"/>
    <w:rsid w:val="00E27069"/>
    <w:rsid w:val="00E477B9"/>
    <w:rsid w:val="00F5163D"/>
    <w:rsid w:val="00FB7F93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9B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ngleindent">
    <w:name w:val="p_singleindent"/>
    <w:basedOn w:val="Normal"/>
    <w:rsid w:val="004C2E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2E9F"/>
    <w:rPr>
      <w:b/>
      <w:bCs/>
    </w:rPr>
  </w:style>
  <w:style w:type="character" w:customStyle="1" w:styleId="apple-converted-space">
    <w:name w:val="apple-converted-space"/>
    <w:basedOn w:val="DefaultParagraphFont"/>
    <w:rsid w:val="004C2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ngleindent">
    <w:name w:val="p_singleindent"/>
    <w:basedOn w:val="Normal"/>
    <w:rsid w:val="004C2E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2E9F"/>
    <w:rPr>
      <w:b/>
      <w:bCs/>
    </w:rPr>
  </w:style>
  <w:style w:type="character" w:customStyle="1" w:styleId="apple-converted-space">
    <w:name w:val="apple-converted-space"/>
    <w:basedOn w:val="DefaultParagraphFont"/>
    <w:rsid w:val="004C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Ramirez</dc:creator>
  <cp:keywords/>
  <dc:description/>
  <cp:lastModifiedBy>Steve Ramirez</cp:lastModifiedBy>
  <cp:revision>28</cp:revision>
  <dcterms:created xsi:type="dcterms:W3CDTF">2015-12-30T20:02:00Z</dcterms:created>
  <dcterms:modified xsi:type="dcterms:W3CDTF">2016-01-23T20:31:00Z</dcterms:modified>
</cp:coreProperties>
</file>