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5D02" w14:textId="1B9135DD" w:rsidR="00FC4B52" w:rsidRDefault="000044E2">
      <w:pPr>
        <w:rPr>
          <w:rFonts w:ascii="Arial" w:hAnsi="Arial" w:cs="Arial"/>
          <w:b/>
          <w:sz w:val="22"/>
          <w:szCs w:val="22"/>
        </w:rPr>
      </w:pPr>
      <w:r w:rsidRPr="000574BF">
        <w:rPr>
          <w:rFonts w:ascii="Arial" w:hAnsi="Arial" w:cs="Arial"/>
          <w:b/>
          <w:sz w:val="22"/>
          <w:szCs w:val="22"/>
        </w:rPr>
        <w:t>AUTHENTICATION OF KEY RESOURCES PLAN</w:t>
      </w:r>
    </w:p>
    <w:p w14:paraId="2085B5C0" w14:textId="77777777" w:rsidR="003969E7" w:rsidRPr="000574BF" w:rsidRDefault="003969E7">
      <w:pPr>
        <w:rPr>
          <w:rFonts w:ascii="Arial" w:hAnsi="Arial" w:cs="Arial"/>
          <w:b/>
          <w:sz w:val="22"/>
          <w:szCs w:val="22"/>
        </w:rPr>
      </w:pPr>
    </w:p>
    <w:p w14:paraId="2DE049B6" w14:textId="77777777" w:rsidR="000574BF" w:rsidRPr="000574BF" w:rsidRDefault="000574BF" w:rsidP="000574BF">
      <w:pPr>
        <w:rPr>
          <w:rFonts w:ascii="Arial" w:hAnsi="Arial" w:cs="Arial"/>
          <w:b/>
          <w:sz w:val="22"/>
          <w:szCs w:val="22"/>
        </w:rPr>
      </w:pPr>
      <w:r w:rsidRPr="000574BF">
        <w:rPr>
          <w:rFonts w:ascii="Arial" w:hAnsi="Arial" w:cs="Arial"/>
          <w:b/>
          <w:iCs/>
          <w:sz w:val="22"/>
          <w:szCs w:val="22"/>
        </w:rPr>
        <w:t>Mice</w:t>
      </w:r>
    </w:p>
    <w:p w14:paraId="088E3AEF" w14:textId="1C568FE6" w:rsidR="007766F8" w:rsidRDefault="0045363C" w:rsidP="000574BF">
      <w:pPr>
        <w:rPr>
          <w:rFonts w:ascii="Arial" w:hAnsi="Arial" w:cs="Arial"/>
          <w:sz w:val="22"/>
          <w:szCs w:val="22"/>
        </w:rPr>
      </w:pPr>
      <w:r>
        <w:rPr>
          <w:rFonts w:ascii="Arial" w:hAnsi="Arial" w:cs="Arial"/>
          <w:i/>
          <w:sz w:val="22"/>
          <w:szCs w:val="22"/>
        </w:rPr>
        <w:t>ArcCreER</w:t>
      </w:r>
      <w:r w:rsidRPr="0045363C">
        <w:rPr>
          <w:rFonts w:ascii="Arial" w:hAnsi="Arial" w:cs="Arial"/>
          <w:i/>
          <w:sz w:val="22"/>
          <w:szCs w:val="22"/>
          <w:vertAlign w:val="superscript"/>
        </w:rPr>
        <w:t>T2</w:t>
      </w:r>
      <w:r w:rsidR="002A344B" w:rsidRPr="008B4DCF">
        <w:rPr>
          <w:rFonts w:ascii="Arial" w:hAnsi="Arial" w:cs="Arial"/>
          <w:i/>
          <w:sz w:val="22"/>
          <w:szCs w:val="22"/>
        </w:rPr>
        <w:t xml:space="preserve"> </w:t>
      </w:r>
      <w:r>
        <w:rPr>
          <w:rFonts w:ascii="Arial" w:hAnsi="Arial" w:cs="Arial"/>
          <w:i/>
          <w:sz w:val="22"/>
          <w:szCs w:val="22"/>
        </w:rPr>
        <w:t>Mice</w:t>
      </w:r>
      <w:r w:rsidR="002A344B">
        <w:rPr>
          <w:rFonts w:ascii="Arial" w:hAnsi="Arial" w:cs="Arial"/>
          <w:sz w:val="22"/>
          <w:szCs w:val="22"/>
        </w:rPr>
        <w:t xml:space="preserve">: </w:t>
      </w:r>
      <w:r w:rsidR="007766F8" w:rsidRPr="000574BF">
        <w:rPr>
          <w:rFonts w:ascii="Arial" w:hAnsi="Arial" w:cs="Arial"/>
          <w:sz w:val="22"/>
          <w:szCs w:val="22"/>
        </w:rPr>
        <w:t xml:space="preserve">The studies proposed in this </w:t>
      </w:r>
      <w:r w:rsidR="007B5362">
        <w:rPr>
          <w:rFonts w:ascii="Arial" w:hAnsi="Arial" w:cs="Arial"/>
          <w:sz w:val="22"/>
          <w:szCs w:val="22"/>
        </w:rPr>
        <w:t>grant</w:t>
      </w:r>
      <w:r w:rsidR="007766F8" w:rsidRPr="000574BF">
        <w:rPr>
          <w:rFonts w:ascii="Arial" w:hAnsi="Arial" w:cs="Arial"/>
          <w:sz w:val="22"/>
          <w:szCs w:val="22"/>
        </w:rPr>
        <w:t xml:space="preserve"> application rely heavily on the use of the </w:t>
      </w:r>
      <w:r w:rsidR="007766F8" w:rsidRPr="000574BF">
        <w:rPr>
          <w:rFonts w:ascii="Arial" w:hAnsi="Arial" w:cs="Arial"/>
          <w:color w:val="000000" w:themeColor="text1"/>
          <w:sz w:val="22"/>
          <w:szCs w:val="22"/>
        </w:rPr>
        <w:t>ArcCreER</w:t>
      </w:r>
      <w:r w:rsidR="007766F8" w:rsidRPr="000574BF">
        <w:rPr>
          <w:rFonts w:ascii="Arial" w:hAnsi="Arial" w:cs="Arial"/>
          <w:color w:val="000000" w:themeColor="text1"/>
          <w:sz w:val="22"/>
          <w:szCs w:val="22"/>
          <w:vertAlign w:val="superscript"/>
        </w:rPr>
        <w:t xml:space="preserve">T2 </w:t>
      </w:r>
      <w:r w:rsidR="007766F8" w:rsidRPr="000574BF">
        <w:rPr>
          <w:rFonts w:ascii="Arial" w:hAnsi="Arial" w:cs="Arial"/>
          <w:color w:val="000000" w:themeColor="text1"/>
          <w:sz w:val="22"/>
          <w:szCs w:val="22"/>
        </w:rPr>
        <w:t>x channelrhodopsin (ChR2)</w:t>
      </w:r>
      <w:r w:rsidR="007B5362">
        <w:rPr>
          <w:rFonts w:ascii="Arial" w:hAnsi="Arial" w:cs="Arial"/>
          <w:color w:val="000000" w:themeColor="text1"/>
          <w:sz w:val="22"/>
          <w:szCs w:val="22"/>
        </w:rPr>
        <w:t>-enhanced yellow fluorescent protein (EYFP)</w:t>
      </w:r>
      <w:r w:rsidR="007766F8" w:rsidRPr="000574BF">
        <w:rPr>
          <w:rFonts w:ascii="Arial" w:hAnsi="Arial" w:cs="Arial"/>
          <w:color w:val="000000" w:themeColor="text1"/>
          <w:sz w:val="22"/>
          <w:szCs w:val="22"/>
        </w:rPr>
        <w:t xml:space="preserve"> transgenic mouse line. Dr. Denny previously developed </w:t>
      </w:r>
      <w:r w:rsidR="001B58EE">
        <w:rPr>
          <w:rFonts w:ascii="Arial" w:hAnsi="Arial" w:cs="Arial"/>
          <w:color w:val="000000" w:themeColor="text1"/>
          <w:sz w:val="22"/>
          <w:szCs w:val="22"/>
        </w:rPr>
        <w:t>the ArcCreER</w:t>
      </w:r>
      <w:r w:rsidR="001B58EE" w:rsidRPr="001B58EE">
        <w:rPr>
          <w:rFonts w:ascii="Arial" w:hAnsi="Arial" w:cs="Arial"/>
          <w:color w:val="000000" w:themeColor="text1"/>
          <w:sz w:val="22"/>
          <w:szCs w:val="22"/>
          <w:vertAlign w:val="superscript"/>
        </w:rPr>
        <w:t>T2</w:t>
      </w:r>
      <w:r w:rsidR="007766F8" w:rsidRPr="000574BF">
        <w:rPr>
          <w:rFonts w:ascii="Arial" w:hAnsi="Arial" w:cs="Arial"/>
          <w:color w:val="000000" w:themeColor="text1"/>
          <w:sz w:val="22"/>
          <w:szCs w:val="22"/>
        </w:rPr>
        <w:t xml:space="preserve"> line to allow for the permanent labeling of neurons activated during learning. We have since bred this line with </w:t>
      </w:r>
      <w:r w:rsidR="008B6498">
        <w:rPr>
          <w:rFonts w:ascii="Arial" w:hAnsi="Arial" w:cs="Arial"/>
          <w:color w:val="000000" w:themeColor="text1"/>
          <w:sz w:val="22"/>
          <w:szCs w:val="22"/>
        </w:rPr>
        <w:t xml:space="preserve">the ChR2-EYFP mice </w:t>
      </w:r>
      <w:r w:rsidR="007B5362">
        <w:rPr>
          <w:rFonts w:ascii="Arial" w:hAnsi="Arial" w:cs="Arial"/>
          <w:color w:val="000000" w:themeColor="text1"/>
          <w:sz w:val="22"/>
          <w:szCs w:val="22"/>
        </w:rPr>
        <w:t>and/or EYFP</w:t>
      </w:r>
      <w:r w:rsidR="007766F8" w:rsidRPr="000574BF">
        <w:rPr>
          <w:rFonts w:ascii="Arial" w:hAnsi="Arial" w:cs="Arial"/>
          <w:color w:val="000000" w:themeColor="text1"/>
          <w:sz w:val="22"/>
          <w:szCs w:val="22"/>
        </w:rPr>
        <w:t xml:space="preserve"> to study neuronal circuitry during disease progression. </w:t>
      </w:r>
      <w:r w:rsidR="007766F8">
        <w:rPr>
          <w:rFonts w:ascii="Arial" w:hAnsi="Arial" w:cs="Arial"/>
          <w:color w:val="000000" w:themeColor="text1"/>
          <w:sz w:val="22"/>
          <w:szCs w:val="22"/>
        </w:rPr>
        <w:t xml:space="preserve">The </w:t>
      </w:r>
      <w:r w:rsidR="007766F8">
        <w:rPr>
          <w:rFonts w:ascii="Arial" w:hAnsi="Arial" w:cs="Arial"/>
          <w:sz w:val="22"/>
          <w:szCs w:val="22"/>
        </w:rPr>
        <w:t>Arc</w:t>
      </w:r>
      <w:r w:rsidR="000574BF" w:rsidRPr="000574BF">
        <w:rPr>
          <w:rFonts w:ascii="Arial" w:hAnsi="Arial" w:cs="Arial"/>
          <w:sz w:val="22"/>
          <w:szCs w:val="22"/>
        </w:rPr>
        <w:t>CreER</w:t>
      </w:r>
      <w:r w:rsidR="000574BF" w:rsidRPr="007766F8">
        <w:rPr>
          <w:rFonts w:ascii="Arial" w:hAnsi="Arial" w:cs="Arial"/>
          <w:sz w:val="22"/>
          <w:szCs w:val="22"/>
          <w:vertAlign w:val="superscript"/>
        </w:rPr>
        <w:t>T2</w:t>
      </w:r>
      <w:r w:rsidR="000574BF" w:rsidRPr="000574BF">
        <w:rPr>
          <w:rFonts w:ascii="Arial" w:hAnsi="Arial" w:cs="Arial"/>
          <w:sz w:val="22"/>
          <w:szCs w:val="22"/>
        </w:rPr>
        <w:t xml:space="preserve"> mice are now deposited at the Jackson Laboratory. </w:t>
      </w:r>
    </w:p>
    <w:p w14:paraId="3FDB2021" w14:textId="77777777" w:rsidR="0045363C" w:rsidRDefault="0045363C" w:rsidP="000574BF">
      <w:pPr>
        <w:rPr>
          <w:rFonts w:ascii="Arial" w:hAnsi="Arial" w:cs="Arial"/>
          <w:sz w:val="22"/>
          <w:szCs w:val="22"/>
        </w:rPr>
      </w:pPr>
    </w:p>
    <w:p w14:paraId="1E210DF6" w14:textId="77777777" w:rsidR="0045363C" w:rsidRDefault="0045363C" w:rsidP="0045363C">
      <w:pPr>
        <w:rPr>
          <w:rFonts w:ascii="Arial" w:hAnsi="Arial" w:cs="Arial"/>
          <w:bCs/>
          <w:sz w:val="22"/>
          <w:szCs w:val="22"/>
        </w:rPr>
      </w:pPr>
      <w:r w:rsidRPr="008B4DCF">
        <w:rPr>
          <w:rFonts w:ascii="Arial" w:hAnsi="Arial" w:cs="Arial"/>
          <w:i/>
          <w:sz w:val="22"/>
          <w:szCs w:val="22"/>
        </w:rPr>
        <w:t>Genotyping</w:t>
      </w:r>
      <w:r>
        <w:rPr>
          <w:rFonts w:ascii="Arial" w:hAnsi="Arial" w:cs="Arial"/>
          <w:sz w:val="22"/>
          <w:szCs w:val="22"/>
        </w:rPr>
        <w:t xml:space="preserve">: </w:t>
      </w:r>
      <w:r w:rsidRPr="000574BF">
        <w:rPr>
          <w:rFonts w:ascii="Arial" w:hAnsi="Arial" w:cs="Arial"/>
          <w:sz w:val="22"/>
          <w:szCs w:val="22"/>
        </w:rPr>
        <w:t xml:space="preserve">We </w:t>
      </w:r>
      <w:r>
        <w:rPr>
          <w:rFonts w:ascii="Arial" w:hAnsi="Arial" w:cs="Arial"/>
          <w:sz w:val="22"/>
          <w:szCs w:val="22"/>
        </w:rPr>
        <w:t>confirm</w:t>
      </w:r>
      <w:r w:rsidRPr="000574BF">
        <w:rPr>
          <w:rFonts w:ascii="Arial" w:hAnsi="Arial" w:cs="Arial"/>
          <w:sz w:val="22"/>
          <w:szCs w:val="22"/>
        </w:rPr>
        <w:t xml:space="preserve"> </w:t>
      </w:r>
      <w:r>
        <w:rPr>
          <w:rFonts w:ascii="Arial" w:hAnsi="Arial" w:cs="Arial"/>
          <w:sz w:val="22"/>
          <w:szCs w:val="22"/>
        </w:rPr>
        <w:t>all</w:t>
      </w:r>
      <w:r w:rsidRPr="000574BF">
        <w:rPr>
          <w:rFonts w:ascii="Arial" w:hAnsi="Arial" w:cs="Arial"/>
          <w:sz w:val="22"/>
          <w:szCs w:val="22"/>
        </w:rPr>
        <w:t xml:space="preserve"> genotypes using PCR. The</w:t>
      </w:r>
      <w:r>
        <w:rPr>
          <w:rFonts w:ascii="Arial" w:hAnsi="Arial" w:cs="Arial"/>
          <w:sz w:val="22"/>
          <w:szCs w:val="22"/>
        </w:rPr>
        <w:t>se</w:t>
      </w:r>
      <w:r w:rsidRPr="000574BF">
        <w:rPr>
          <w:rFonts w:ascii="Arial" w:hAnsi="Arial" w:cs="Arial"/>
          <w:sz w:val="22"/>
          <w:szCs w:val="22"/>
        </w:rPr>
        <w:t xml:space="preserve"> mice have been characterized extensively and </w:t>
      </w:r>
      <w:r>
        <w:rPr>
          <w:rFonts w:ascii="Arial" w:hAnsi="Arial" w:cs="Arial"/>
          <w:sz w:val="22"/>
          <w:szCs w:val="22"/>
        </w:rPr>
        <w:t>C</w:t>
      </w:r>
      <w:r w:rsidRPr="000574BF">
        <w:rPr>
          <w:rFonts w:ascii="Arial" w:hAnsi="Arial" w:cs="Arial"/>
          <w:sz w:val="22"/>
          <w:szCs w:val="22"/>
        </w:rPr>
        <w:t xml:space="preserve">re expression in </w:t>
      </w:r>
      <w:r>
        <w:rPr>
          <w:rFonts w:ascii="Arial" w:hAnsi="Arial" w:cs="Arial"/>
          <w:sz w:val="22"/>
          <w:szCs w:val="22"/>
        </w:rPr>
        <w:t xml:space="preserve">the </w:t>
      </w:r>
      <w:r w:rsidRPr="000574BF">
        <w:rPr>
          <w:rFonts w:ascii="Arial" w:hAnsi="Arial" w:cs="Arial"/>
          <w:sz w:val="22"/>
          <w:szCs w:val="22"/>
        </w:rPr>
        <w:t>hippocampus closely match</w:t>
      </w:r>
      <w:r>
        <w:rPr>
          <w:rFonts w:ascii="Arial" w:hAnsi="Arial" w:cs="Arial"/>
          <w:sz w:val="22"/>
          <w:szCs w:val="22"/>
        </w:rPr>
        <w:t>es</w:t>
      </w:r>
      <w:r w:rsidRPr="000574BF">
        <w:rPr>
          <w:rFonts w:ascii="Arial" w:hAnsi="Arial" w:cs="Arial"/>
          <w:sz w:val="22"/>
          <w:szCs w:val="22"/>
        </w:rPr>
        <w:t xml:space="preserve"> that of endogenous </w:t>
      </w:r>
      <w:r w:rsidRPr="007766F8">
        <w:rPr>
          <w:rFonts w:ascii="Arial" w:hAnsi="Arial" w:cs="Arial"/>
          <w:i/>
          <w:sz w:val="22"/>
          <w:szCs w:val="22"/>
        </w:rPr>
        <w:t>Arc</w:t>
      </w:r>
      <w:r w:rsidRPr="000574BF">
        <w:rPr>
          <w:rFonts w:ascii="Arial" w:hAnsi="Arial" w:cs="Arial"/>
          <w:sz w:val="22"/>
          <w:szCs w:val="22"/>
        </w:rPr>
        <w:t xml:space="preserve"> protein </w:t>
      </w:r>
      <w:r>
        <w:rPr>
          <w:rFonts w:ascii="Arial" w:hAnsi="Arial" w:cs="Arial"/>
          <w:sz w:val="22"/>
          <w:szCs w:val="22"/>
        </w:rPr>
        <w:t>(Denny et al., 2014, Neuron). The floxed strain</w:t>
      </w:r>
      <w:r w:rsidRPr="000574BF">
        <w:rPr>
          <w:rFonts w:ascii="Arial" w:hAnsi="Arial" w:cs="Arial"/>
          <w:sz w:val="22"/>
          <w:szCs w:val="22"/>
        </w:rPr>
        <w:t xml:space="preserve"> (</w:t>
      </w:r>
      <w:r>
        <w:rPr>
          <w:rFonts w:ascii="Arial" w:hAnsi="Arial" w:cs="Arial"/>
          <w:bCs/>
          <w:sz w:val="22"/>
          <w:szCs w:val="22"/>
        </w:rPr>
        <w:t>ChR2-</w:t>
      </w:r>
      <w:r w:rsidRPr="000574BF">
        <w:rPr>
          <w:rFonts w:ascii="Arial" w:hAnsi="Arial" w:cs="Arial"/>
          <w:bCs/>
          <w:sz w:val="22"/>
          <w:szCs w:val="22"/>
        </w:rPr>
        <w:t xml:space="preserve">EYFP) were obtained from the Jackson Laboratory. The genotypes were confirmed upon receipt using PCR genotyping protocols developed by Jackson Laboratory. </w:t>
      </w:r>
      <w:r>
        <w:rPr>
          <w:rFonts w:ascii="Arial" w:hAnsi="Arial" w:cs="Arial"/>
          <w:bCs/>
          <w:sz w:val="22"/>
          <w:szCs w:val="22"/>
        </w:rPr>
        <w:t xml:space="preserve">The APP/PS1 mice were also obtained from the Jackson Laboratory and genotypes were also confirmed upon receipt using PCR genotyping protocols developed by the Jackson Laboratory. </w:t>
      </w:r>
      <w:r w:rsidRPr="000574BF">
        <w:rPr>
          <w:rFonts w:ascii="Arial" w:hAnsi="Arial" w:cs="Arial"/>
          <w:bCs/>
          <w:sz w:val="22"/>
          <w:szCs w:val="22"/>
        </w:rPr>
        <w:t>Genotypes of all mice bred in-house are identified using PCR on tail biopsies</w:t>
      </w:r>
      <w:r>
        <w:rPr>
          <w:rFonts w:ascii="Arial" w:hAnsi="Arial" w:cs="Arial"/>
          <w:bCs/>
          <w:sz w:val="22"/>
          <w:szCs w:val="22"/>
        </w:rPr>
        <w:t xml:space="preserve"> which are taken at approximately P7</w:t>
      </w:r>
      <w:r w:rsidRPr="000574BF">
        <w:rPr>
          <w:rFonts w:ascii="Arial" w:hAnsi="Arial" w:cs="Arial"/>
          <w:bCs/>
          <w:sz w:val="22"/>
          <w:szCs w:val="22"/>
        </w:rPr>
        <w:t xml:space="preserve">. </w:t>
      </w:r>
    </w:p>
    <w:p w14:paraId="302F3E3B" w14:textId="58F6A2C7" w:rsidR="007766F8" w:rsidRDefault="007766F8" w:rsidP="000574BF">
      <w:pPr>
        <w:rPr>
          <w:rFonts w:ascii="Arial" w:hAnsi="Arial" w:cs="Arial"/>
          <w:sz w:val="22"/>
          <w:szCs w:val="22"/>
        </w:rPr>
      </w:pPr>
    </w:p>
    <w:p w14:paraId="1C371994" w14:textId="1901D068" w:rsidR="0045363C" w:rsidRDefault="0045363C" w:rsidP="0045363C">
      <w:pPr>
        <w:rPr>
          <w:rFonts w:ascii="Arial" w:hAnsi="Arial" w:cs="Arial"/>
          <w:sz w:val="22"/>
          <w:szCs w:val="22"/>
        </w:rPr>
      </w:pPr>
      <w:r>
        <w:rPr>
          <w:rFonts w:ascii="Arial" w:hAnsi="Arial" w:cs="Arial"/>
          <w:i/>
          <w:sz w:val="22"/>
          <w:szCs w:val="22"/>
        </w:rPr>
        <w:t>cFos TetTag</w:t>
      </w:r>
      <w:r w:rsidRPr="008B4DCF">
        <w:rPr>
          <w:rFonts w:ascii="Arial" w:hAnsi="Arial" w:cs="Arial"/>
          <w:i/>
          <w:sz w:val="22"/>
          <w:szCs w:val="22"/>
        </w:rPr>
        <w:t xml:space="preserve"> </w:t>
      </w:r>
      <w:r>
        <w:rPr>
          <w:rFonts w:ascii="Arial" w:hAnsi="Arial" w:cs="Arial"/>
          <w:i/>
          <w:sz w:val="22"/>
          <w:szCs w:val="22"/>
        </w:rPr>
        <w:t>Mice</w:t>
      </w:r>
      <w:r>
        <w:rPr>
          <w:rFonts w:ascii="Arial" w:hAnsi="Arial" w:cs="Arial"/>
          <w:sz w:val="22"/>
          <w:szCs w:val="22"/>
        </w:rPr>
        <w:t xml:space="preserve">: </w:t>
      </w:r>
      <w:r w:rsidR="00F15591">
        <w:rPr>
          <w:rFonts w:ascii="Arial" w:hAnsi="Arial" w:cs="Arial"/>
          <w:sz w:val="22"/>
          <w:szCs w:val="22"/>
        </w:rPr>
        <w:t>All TetTag mice are obtained from Jackson Laboratory. These mice can be injected with various virus constructs under the control of the TRE promoter, thereby permitting doxycycline-regulated tagging of discrete sets of cells active in a defined period of time. We have utilized this intersectional transgenic/virus strategy to label neurons active during learning and retrieval of both positive an</w:t>
      </w:r>
      <w:r w:rsidR="00FA2A13">
        <w:rPr>
          <w:rFonts w:ascii="Arial" w:hAnsi="Arial" w:cs="Arial"/>
          <w:sz w:val="22"/>
          <w:szCs w:val="22"/>
        </w:rPr>
        <w:t xml:space="preserve">d negative experiences, as well as to monitor the structural and functional integrity of these cells throughout a battery of behavioral paradigms. </w:t>
      </w:r>
      <w:r w:rsidR="00F15591">
        <w:rPr>
          <w:rFonts w:ascii="Arial" w:hAnsi="Arial" w:cs="Arial"/>
          <w:sz w:val="22"/>
          <w:szCs w:val="22"/>
        </w:rPr>
        <w:t xml:space="preserve"> </w:t>
      </w:r>
    </w:p>
    <w:p w14:paraId="08CF853D" w14:textId="77777777" w:rsidR="0045363C" w:rsidRDefault="0045363C" w:rsidP="000574BF">
      <w:pPr>
        <w:rPr>
          <w:rFonts w:ascii="Arial" w:hAnsi="Arial" w:cs="Arial"/>
          <w:sz w:val="22"/>
          <w:szCs w:val="22"/>
        </w:rPr>
      </w:pPr>
    </w:p>
    <w:p w14:paraId="7DF237B9" w14:textId="11DA7E93" w:rsidR="00F15591" w:rsidRDefault="0045363C" w:rsidP="00F15591">
      <w:pPr>
        <w:rPr>
          <w:rFonts w:ascii="Arial" w:hAnsi="Arial" w:cs="Arial"/>
          <w:bCs/>
          <w:sz w:val="22"/>
          <w:szCs w:val="22"/>
        </w:rPr>
      </w:pPr>
      <w:r w:rsidRPr="008B4DCF">
        <w:rPr>
          <w:rFonts w:ascii="Arial" w:hAnsi="Arial" w:cs="Arial"/>
          <w:i/>
          <w:sz w:val="22"/>
          <w:szCs w:val="22"/>
        </w:rPr>
        <w:t>Genotyping</w:t>
      </w:r>
      <w:r>
        <w:rPr>
          <w:rFonts w:ascii="Arial" w:hAnsi="Arial" w:cs="Arial"/>
          <w:sz w:val="22"/>
          <w:szCs w:val="22"/>
        </w:rPr>
        <w:t xml:space="preserve">: </w:t>
      </w:r>
      <w:r w:rsidR="00F15591" w:rsidRPr="00F15591">
        <w:rPr>
          <w:rFonts w:ascii="Arial" w:hAnsi="Arial" w:cs="Arial"/>
          <w:sz w:val="22"/>
          <w:szCs w:val="22"/>
        </w:rPr>
        <w:t xml:space="preserve"> </w:t>
      </w:r>
      <w:r w:rsidR="00F15591" w:rsidRPr="000574BF">
        <w:rPr>
          <w:rFonts w:ascii="Arial" w:hAnsi="Arial" w:cs="Arial"/>
          <w:sz w:val="22"/>
          <w:szCs w:val="22"/>
        </w:rPr>
        <w:t xml:space="preserve">We </w:t>
      </w:r>
      <w:r w:rsidR="00F15591">
        <w:rPr>
          <w:rFonts w:ascii="Arial" w:hAnsi="Arial" w:cs="Arial"/>
          <w:sz w:val="22"/>
          <w:szCs w:val="22"/>
        </w:rPr>
        <w:t>confirm</w:t>
      </w:r>
      <w:r w:rsidR="00F15591" w:rsidRPr="000574BF">
        <w:rPr>
          <w:rFonts w:ascii="Arial" w:hAnsi="Arial" w:cs="Arial"/>
          <w:sz w:val="22"/>
          <w:szCs w:val="22"/>
        </w:rPr>
        <w:t xml:space="preserve"> </w:t>
      </w:r>
      <w:r w:rsidR="00F15591">
        <w:rPr>
          <w:rFonts w:ascii="Arial" w:hAnsi="Arial" w:cs="Arial"/>
          <w:sz w:val="22"/>
          <w:szCs w:val="22"/>
        </w:rPr>
        <w:t>all</w:t>
      </w:r>
      <w:r w:rsidR="00F15591" w:rsidRPr="000574BF">
        <w:rPr>
          <w:rFonts w:ascii="Arial" w:hAnsi="Arial" w:cs="Arial"/>
          <w:sz w:val="22"/>
          <w:szCs w:val="22"/>
        </w:rPr>
        <w:t xml:space="preserve"> genotypes using PCR. The</w:t>
      </w:r>
      <w:r w:rsidR="00F15591">
        <w:rPr>
          <w:rFonts w:ascii="Arial" w:hAnsi="Arial" w:cs="Arial"/>
          <w:sz w:val="22"/>
          <w:szCs w:val="22"/>
        </w:rPr>
        <w:t>se</w:t>
      </w:r>
      <w:r w:rsidR="00F15591" w:rsidRPr="000574BF">
        <w:rPr>
          <w:rFonts w:ascii="Arial" w:hAnsi="Arial" w:cs="Arial"/>
          <w:sz w:val="22"/>
          <w:szCs w:val="22"/>
        </w:rPr>
        <w:t xml:space="preserve"> mice have been characterized extensively </w:t>
      </w:r>
      <w:r w:rsidR="00F15591">
        <w:rPr>
          <w:rFonts w:ascii="Arial" w:hAnsi="Arial" w:cs="Arial"/>
          <w:sz w:val="22"/>
          <w:szCs w:val="22"/>
        </w:rPr>
        <w:t xml:space="preserve">cFos-driven expression of a flurophore or rhodopsin </w:t>
      </w:r>
      <w:r w:rsidR="00F15591" w:rsidRPr="000574BF">
        <w:rPr>
          <w:rFonts w:ascii="Arial" w:hAnsi="Arial" w:cs="Arial"/>
          <w:sz w:val="22"/>
          <w:szCs w:val="22"/>
        </w:rPr>
        <w:t>closely match</w:t>
      </w:r>
      <w:r w:rsidR="00F15591">
        <w:rPr>
          <w:rFonts w:ascii="Arial" w:hAnsi="Arial" w:cs="Arial"/>
          <w:sz w:val="22"/>
          <w:szCs w:val="22"/>
        </w:rPr>
        <w:t>es</w:t>
      </w:r>
      <w:r w:rsidR="00F15591" w:rsidRPr="000574BF">
        <w:rPr>
          <w:rFonts w:ascii="Arial" w:hAnsi="Arial" w:cs="Arial"/>
          <w:sz w:val="22"/>
          <w:szCs w:val="22"/>
        </w:rPr>
        <w:t xml:space="preserve"> that of endogenous </w:t>
      </w:r>
      <w:r w:rsidR="00F15591">
        <w:rPr>
          <w:rFonts w:ascii="Arial" w:hAnsi="Arial" w:cs="Arial"/>
          <w:i/>
          <w:sz w:val="22"/>
          <w:szCs w:val="22"/>
        </w:rPr>
        <w:t>cFos</w:t>
      </w:r>
      <w:r w:rsidR="00F15591" w:rsidRPr="000574BF">
        <w:rPr>
          <w:rFonts w:ascii="Arial" w:hAnsi="Arial" w:cs="Arial"/>
          <w:sz w:val="22"/>
          <w:szCs w:val="22"/>
        </w:rPr>
        <w:t xml:space="preserve"> protein </w:t>
      </w:r>
      <w:r w:rsidR="00F15591">
        <w:rPr>
          <w:rFonts w:ascii="Arial" w:hAnsi="Arial" w:cs="Arial"/>
          <w:sz w:val="22"/>
          <w:szCs w:val="22"/>
        </w:rPr>
        <w:t xml:space="preserve">(Liu and Ramirez et al., 2012, Nature). </w:t>
      </w:r>
      <w:r w:rsidR="00F15591" w:rsidRPr="000574BF">
        <w:rPr>
          <w:rFonts w:ascii="Arial" w:hAnsi="Arial" w:cs="Arial"/>
          <w:bCs/>
          <w:sz w:val="22"/>
          <w:szCs w:val="22"/>
        </w:rPr>
        <w:t>Genotypes of all mice bred in-house are identified using PCR on tail biopsies</w:t>
      </w:r>
      <w:r w:rsidR="00F15591">
        <w:rPr>
          <w:rFonts w:ascii="Arial" w:hAnsi="Arial" w:cs="Arial"/>
          <w:bCs/>
          <w:sz w:val="22"/>
          <w:szCs w:val="22"/>
        </w:rPr>
        <w:t xml:space="preserve"> which are taken at approximately P14. </w:t>
      </w:r>
    </w:p>
    <w:p w14:paraId="5DB1DC6C" w14:textId="77777777" w:rsidR="002A344B" w:rsidRDefault="002A344B" w:rsidP="000574BF">
      <w:pPr>
        <w:rPr>
          <w:rFonts w:ascii="Arial" w:hAnsi="Arial" w:cs="Arial"/>
          <w:bCs/>
          <w:sz w:val="22"/>
          <w:szCs w:val="22"/>
        </w:rPr>
      </w:pPr>
    </w:p>
    <w:p w14:paraId="107894B3" w14:textId="40D4BB37" w:rsidR="000574BF" w:rsidRPr="000574BF" w:rsidRDefault="00DD0BD5" w:rsidP="000574BF">
      <w:pPr>
        <w:rPr>
          <w:rFonts w:ascii="Arial" w:hAnsi="Arial" w:cs="Arial"/>
          <w:sz w:val="22"/>
          <w:szCs w:val="22"/>
        </w:rPr>
      </w:pPr>
      <w:r>
        <w:rPr>
          <w:rFonts w:ascii="Arial" w:hAnsi="Arial" w:cs="Arial"/>
          <w:i/>
          <w:sz w:val="22"/>
          <w:szCs w:val="22"/>
        </w:rPr>
        <w:t>End P</w:t>
      </w:r>
      <w:r w:rsidRPr="00DD0BD5">
        <w:rPr>
          <w:rFonts w:ascii="Arial" w:hAnsi="Arial" w:cs="Arial"/>
          <w:i/>
          <w:sz w:val="22"/>
          <w:szCs w:val="22"/>
        </w:rPr>
        <w:t>oint</w:t>
      </w:r>
      <w:r w:rsidR="000B394A">
        <w:rPr>
          <w:rFonts w:ascii="Arial" w:hAnsi="Arial" w:cs="Arial"/>
          <w:sz w:val="22"/>
          <w:szCs w:val="22"/>
        </w:rPr>
        <w:t xml:space="preserve">: </w:t>
      </w:r>
      <w:r w:rsidR="000574BF" w:rsidRPr="000574BF">
        <w:rPr>
          <w:rFonts w:ascii="Arial" w:hAnsi="Arial" w:cs="Arial"/>
          <w:sz w:val="22"/>
          <w:szCs w:val="22"/>
        </w:rPr>
        <w:t xml:space="preserve">Following the completion of behavioral experiments, mice are euthanized and brain tissue </w:t>
      </w:r>
      <w:r>
        <w:rPr>
          <w:rFonts w:ascii="Arial" w:hAnsi="Arial" w:cs="Arial"/>
          <w:sz w:val="22"/>
          <w:szCs w:val="22"/>
        </w:rPr>
        <w:t xml:space="preserve">is </w:t>
      </w:r>
      <w:r w:rsidR="000574BF" w:rsidRPr="000574BF">
        <w:rPr>
          <w:rFonts w:ascii="Arial" w:hAnsi="Arial" w:cs="Arial"/>
          <w:sz w:val="22"/>
          <w:szCs w:val="22"/>
        </w:rPr>
        <w:t xml:space="preserve">examined to confirm expression of the expected construct(s).  </w:t>
      </w:r>
    </w:p>
    <w:p w14:paraId="15F52DFA" w14:textId="77777777" w:rsidR="000574BF" w:rsidRPr="000574BF" w:rsidRDefault="000574BF" w:rsidP="002A1062">
      <w:pPr>
        <w:jc w:val="both"/>
        <w:rPr>
          <w:rFonts w:ascii="Arial" w:hAnsi="Arial" w:cs="Arial"/>
          <w:color w:val="000000" w:themeColor="text1"/>
          <w:sz w:val="22"/>
          <w:szCs w:val="22"/>
        </w:rPr>
      </w:pPr>
    </w:p>
    <w:p w14:paraId="4097742C" w14:textId="77777777" w:rsidR="000574BF" w:rsidRPr="000574BF" w:rsidRDefault="000574BF" w:rsidP="000574BF">
      <w:pPr>
        <w:rPr>
          <w:rFonts w:ascii="Arial" w:hAnsi="Arial" w:cs="Arial"/>
          <w:b/>
          <w:sz w:val="22"/>
          <w:szCs w:val="22"/>
        </w:rPr>
      </w:pPr>
      <w:r w:rsidRPr="000574BF">
        <w:rPr>
          <w:rFonts w:ascii="Arial" w:hAnsi="Arial" w:cs="Arial"/>
          <w:b/>
          <w:iCs/>
          <w:sz w:val="22"/>
          <w:szCs w:val="22"/>
        </w:rPr>
        <w:t xml:space="preserve">Viruses </w:t>
      </w:r>
    </w:p>
    <w:p w14:paraId="79F17EB9" w14:textId="6F782C2F" w:rsidR="000574BF" w:rsidRDefault="000574BF" w:rsidP="000574BF">
      <w:pPr>
        <w:rPr>
          <w:rFonts w:ascii="Arial" w:hAnsi="Arial" w:cs="Arial"/>
          <w:sz w:val="22"/>
          <w:szCs w:val="22"/>
        </w:rPr>
      </w:pPr>
      <w:bookmarkStart w:id="0" w:name="_GoBack"/>
      <w:r w:rsidRPr="000574BF">
        <w:rPr>
          <w:rFonts w:ascii="Arial" w:hAnsi="Arial" w:cs="Arial"/>
          <w:sz w:val="22"/>
          <w:szCs w:val="22"/>
        </w:rPr>
        <w:t>The virus</w:t>
      </w:r>
      <w:r w:rsidR="0049507F">
        <w:rPr>
          <w:rFonts w:ascii="Arial" w:hAnsi="Arial" w:cs="Arial"/>
          <w:sz w:val="22"/>
          <w:szCs w:val="22"/>
        </w:rPr>
        <w:t>es (e.g., ChrimsonR-tdT, mCherry, or GCaMP6)</w:t>
      </w:r>
      <w:r w:rsidRPr="000574BF">
        <w:rPr>
          <w:rFonts w:ascii="Arial" w:hAnsi="Arial" w:cs="Arial"/>
          <w:sz w:val="22"/>
          <w:szCs w:val="22"/>
        </w:rPr>
        <w:t xml:space="preserve"> </w:t>
      </w:r>
      <w:r w:rsidR="0049507F">
        <w:rPr>
          <w:rFonts w:ascii="Arial" w:hAnsi="Arial" w:cs="Arial"/>
          <w:sz w:val="22"/>
          <w:szCs w:val="22"/>
        </w:rPr>
        <w:t>are</w:t>
      </w:r>
      <w:r w:rsidRPr="000574BF">
        <w:rPr>
          <w:rFonts w:ascii="Arial" w:hAnsi="Arial" w:cs="Arial"/>
          <w:sz w:val="22"/>
          <w:szCs w:val="22"/>
        </w:rPr>
        <w:t xml:space="preserve"> obtained from an established core</w:t>
      </w:r>
      <w:r w:rsidR="0049507F">
        <w:rPr>
          <w:rFonts w:ascii="Arial" w:hAnsi="Arial" w:cs="Arial"/>
          <w:sz w:val="22"/>
          <w:szCs w:val="22"/>
        </w:rPr>
        <w:t xml:space="preserve"> (</w:t>
      </w:r>
      <w:r w:rsidR="00602E89">
        <w:rPr>
          <w:rFonts w:ascii="Arial" w:hAnsi="Arial" w:cs="Arial"/>
          <w:sz w:val="22"/>
          <w:szCs w:val="22"/>
        </w:rPr>
        <w:t xml:space="preserve">UNC or </w:t>
      </w:r>
      <w:r w:rsidR="0049507F">
        <w:rPr>
          <w:rFonts w:ascii="Arial" w:hAnsi="Arial" w:cs="Arial"/>
          <w:sz w:val="22"/>
          <w:szCs w:val="22"/>
        </w:rPr>
        <w:t>U Penn Vector Core)</w:t>
      </w:r>
      <w:r w:rsidRPr="000574BF">
        <w:rPr>
          <w:rFonts w:ascii="Arial" w:hAnsi="Arial" w:cs="Arial"/>
          <w:sz w:val="22"/>
          <w:szCs w:val="22"/>
        </w:rPr>
        <w:t xml:space="preserve">. Expression of the virus is confirmed in pilot animals before preparing larger cohorts of mice for surgery and experiments. Following experiments, brains from all mice undergoing viral injection are assessed for viral transduction in targeted brain areas and specified cell types. </w:t>
      </w:r>
      <w:bookmarkEnd w:id="0"/>
    </w:p>
    <w:p w14:paraId="1C58D47A" w14:textId="77777777" w:rsidR="00F15591" w:rsidRDefault="00F15591" w:rsidP="000574BF">
      <w:pPr>
        <w:rPr>
          <w:rFonts w:ascii="Arial" w:hAnsi="Arial" w:cs="Arial"/>
          <w:sz w:val="22"/>
          <w:szCs w:val="22"/>
        </w:rPr>
      </w:pPr>
    </w:p>
    <w:p w14:paraId="65C1BC3E" w14:textId="17553A33" w:rsidR="00F15591" w:rsidRPr="00F15591" w:rsidRDefault="00F15591" w:rsidP="00F15591">
      <w:pPr>
        <w:pStyle w:val="psingleindent"/>
        <w:shd w:val="clear" w:color="auto" w:fill="FFFFFF"/>
        <w:spacing w:before="0" w:beforeAutospacing="0" w:after="150" w:afterAutospacing="0"/>
        <w:rPr>
          <w:rFonts w:ascii="Arial" w:hAnsi="Arial" w:cs="Arial"/>
          <w:color w:val="333333"/>
          <w:sz w:val="22"/>
          <w:szCs w:val="22"/>
        </w:rPr>
      </w:pPr>
      <w:r w:rsidRPr="00AE1856">
        <w:rPr>
          <w:rFonts w:ascii="Arial" w:hAnsi="Arial" w:cs="Arial"/>
          <w:color w:val="333333"/>
          <w:sz w:val="22"/>
          <w:szCs w:val="22"/>
        </w:rPr>
        <w:t>Each viral construct will be confirmed for all subjects in all experiments with a combination of immunohistochemistry and in vitro physiology.</w:t>
      </w:r>
      <w:r>
        <w:rPr>
          <w:rFonts w:ascii="Arial" w:hAnsi="Arial" w:cs="Arial"/>
          <w:color w:val="333333"/>
          <w:sz w:val="22"/>
          <w:szCs w:val="22"/>
        </w:rPr>
        <w:t xml:space="preserve"> In experiments utilizing custom viral vector constructs, such as the proposed c-Fos-tTA construct, the efficacy of transduction as well as functionality will be confirmed using standard immunohistochemical and in vitro physiological techniques. To ensure robustness and reproducibility, all viruses—custom and currently available—and their associated standardized protocols will be made available for use by external labs freely. </w:t>
      </w:r>
    </w:p>
    <w:p w14:paraId="3D2900AC" w14:textId="77777777" w:rsidR="000574BF" w:rsidRPr="000574BF" w:rsidRDefault="000574BF" w:rsidP="002A1062">
      <w:pPr>
        <w:jc w:val="both"/>
        <w:rPr>
          <w:rFonts w:ascii="Arial" w:hAnsi="Arial" w:cs="Arial"/>
          <w:color w:val="000000" w:themeColor="text1"/>
          <w:sz w:val="22"/>
          <w:szCs w:val="22"/>
        </w:rPr>
      </w:pPr>
    </w:p>
    <w:p w14:paraId="7E0CA214" w14:textId="77777777" w:rsidR="000574BF" w:rsidRPr="000574BF" w:rsidRDefault="000574BF" w:rsidP="000574BF">
      <w:pPr>
        <w:rPr>
          <w:rFonts w:ascii="Arial" w:hAnsi="Arial" w:cs="Arial"/>
          <w:b/>
          <w:sz w:val="22"/>
          <w:szCs w:val="22"/>
        </w:rPr>
      </w:pPr>
      <w:r w:rsidRPr="000574BF">
        <w:rPr>
          <w:rFonts w:ascii="Arial" w:hAnsi="Arial" w:cs="Arial"/>
          <w:b/>
          <w:iCs/>
          <w:sz w:val="22"/>
          <w:szCs w:val="22"/>
        </w:rPr>
        <w:t xml:space="preserve">Antibodies </w:t>
      </w:r>
    </w:p>
    <w:p w14:paraId="12F8B9B7" w14:textId="75655311" w:rsidR="00F15591" w:rsidRPr="000574BF" w:rsidRDefault="000574BF" w:rsidP="000574BF">
      <w:pPr>
        <w:rPr>
          <w:rFonts w:ascii="Arial" w:hAnsi="Arial" w:cs="Arial"/>
          <w:sz w:val="22"/>
          <w:szCs w:val="22"/>
        </w:rPr>
      </w:pPr>
      <w:r w:rsidRPr="000574BF">
        <w:rPr>
          <w:rFonts w:ascii="Arial" w:hAnsi="Arial" w:cs="Arial"/>
          <w:sz w:val="22"/>
          <w:szCs w:val="22"/>
        </w:rPr>
        <w:t xml:space="preserve">All antibodies for immunofluorescent staining are obtained from reliable sources (i.e., Synaptic Systems, Abcam, and Jackson Immunoresearch) and are identified in the Antibodies Online registry and the NIH’s Research Identification Portal. No-primary controls are used to verify specificity of secondary antibodies. </w:t>
      </w:r>
      <w:r w:rsidR="00F15591">
        <w:rPr>
          <w:rFonts w:ascii="Arial" w:hAnsi="Arial" w:cs="Arial"/>
          <w:color w:val="000000"/>
          <w:sz w:val="22"/>
          <w:szCs w:val="22"/>
        </w:rPr>
        <w:t>The functionality of all acquired antibodies will be initially confirmed by staining against common proteins leveraged in this proposal, including ChR2-mCherry and c-Fos. The remaining biologicals and chemicals utilized throughout this proposal, including mouse strains, surgical resources, and tissue fixation chemicals, are standard laboratory reagents that are not expected to vary between labs or over time, and do not have qualities that could influence the research data.</w:t>
      </w:r>
    </w:p>
    <w:p w14:paraId="690BA02C" w14:textId="77777777" w:rsidR="000574BF" w:rsidRPr="000574BF" w:rsidRDefault="000574BF" w:rsidP="002A1062">
      <w:pPr>
        <w:jc w:val="both"/>
        <w:rPr>
          <w:rFonts w:ascii="Arial" w:hAnsi="Arial" w:cs="Arial"/>
          <w:sz w:val="22"/>
          <w:szCs w:val="22"/>
        </w:rPr>
      </w:pPr>
    </w:p>
    <w:p w14:paraId="5C80B00F" w14:textId="77777777" w:rsidR="000574BF" w:rsidRPr="000574BF" w:rsidRDefault="000574BF" w:rsidP="000574BF">
      <w:pPr>
        <w:rPr>
          <w:rFonts w:ascii="Arial" w:hAnsi="Arial" w:cs="Arial"/>
          <w:b/>
          <w:sz w:val="22"/>
          <w:szCs w:val="22"/>
        </w:rPr>
      </w:pPr>
      <w:r w:rsidRPr="000574BF">
        <w:rPr>
          <w:rFonts w:ascii="Arial" w:hAnsi="Arial" w:cs="Arial"/>
          <w:b/>
          <w:sz w:val="22"/>
          <w:szCs w:val="22"/>
        </w:rPr>
        <w:t>Behavior</w:t>
      </w:r>
    </w:p>
    <w:p w14:paraId="4FEF2263" w14:textId="0278F540" w:rsidR="000574BF" w:rsidRPr="000574BF" w:rsidRDefault="000574BF" w:rsidP="000574BF">
      <w:pPr>
        <w:rPr>
          <w:rFonts w:ascii="Arial" w:hAnsi="Arial" w:cs="Arial"/>
          <w:sz w:val="22"/>
          <w:szCs w:val="22"/>
        </w:rPr>
      </w:pPr>
      <w:r w:rsidRPr="000574BF">
        <w:rPr>
          <w:rFonts w:ascii="Arial" w:hAnsi="Arial" w:cs="Arial"/>
          <w:sz w:val="22"/>
          <w:szCs w:val="22"/>
        </w:rPr>
        <w:lastRenderedPageBreak/>
        <w:t>We make great efforts to ensure that our behavioral protocols can be reproduced by other researchers. Our publications include very detailed descriptions of our behavioral procedures and apparatus, and we regularly publish papers characterizing our behavioral procedures in detail</w:t>
      </w:r>
      <w:r w:rsidR="00445023">
        <w:rPr>
          <w:rFonts w:ascii="Arial" w:hAnsi="Arial" w:cs="Arial"/>
          <w:sz w:val="22"/>
          <w:szCs w:val="22"/>
        </w:rPr>
        <w:t xml:space="preserve"> (e.g</w:t>
      </w:r>
      <w:r w:rsidR="00F85A56">
        <w:rPr>
          <w:rFonts w:ascii="Arial" w:hAnsi="Arial" w:cs="Arial"/>
          <w:sz w:val="22"/>
          <w:szCs w:val="22"/>
        </w:rPr>
        <w:t>.</w:t>
      </w:r>
      <w:r w:rsidR="00445023">
        <w:rPr>
          <w:rFonts w:ascii="Arial" w:hAnsi="Arial" w:cs="Arial"/>
          <w:sz w:val="22"/>
          <w:szCs w:val="22"/>
        </w:rPr>
        <w:t xml:space="preserve">, </w:t>
      </w:r>
      <w:r w:rsidR="00F15591">
        <w:rPr>
          <w:rFonts w:ascii="Arial" w:hAnsi="Arial" w:cs="Arial"/>
          <w:sz w:val="22"/>
          <w:szCs w:val="22"/>
        </w:rPr>
        <w:t xml:space="preserve">Ramirez et al. 2015, </w:t>
      </w:r>
      <w:r w:rsidR="00445023">
        <w:rPr>
          <w:rFonts w:ascii="Arial" w:hAnsi="Arial" w:cs="Arial"/>
          <w:sz w:val="22"/>
          <w:szCs w:val="22"/>
        </w:rPr>
        <w:t xml:space="preserve">Perusini et al., 2017). </w:t>
      </w:r>
      <w:r w:rsidRPr="000574BF">
        <w:rPr>
          <w:rFonts w:ascii="Arial" w:hAnsi="Arial" w:cs="Arial"/>
          <w:sz w:val="22"/>
          <w:szCs w:val="22"/>
        </w:rPr>
        <w:t xml:space="preserve">All behavioral experiments use mice from the same background strain, and each group of mice is used in just one experiment to prevent hysteresis. </w:t>
      </w:r>
    </w:p>
    <w:p w14:paraId="0E3EB3CB" w14:textId="77777777" w:rsidR="00F15591" w:rsidRPr="000574BF" w:rsidRDefault="00F15591" w:rsidP="002A1062">
      <w:pPr>
        <w:jc w:val="both"/>
        <w:rPr>
          <w:rFonts w:ascii="Arial" w:hAnsi="Arial" w:cs="Arial"/>
          <w:sz w:val="22"/>
          <w:szCs w:val="22"/>
        </w:rPr>
      </w:pPr>
    </w:p>
    <w:sectPr w:rsidR="00F15591" w:rsidRPr="000574BF" w:rsidSect="00EE01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028E" w14:textId="77777777" w:rsidR="00D32F60" w:rsidRDefault="00D32F60" w:rsidP="00F15591">
      <w:r>
        <w:separator/>
      </w:r>
    </w:p>
  </w:endnote>
  <w:endnote w:type="continuationSeparator" w:id="0">
    <w:p w14:paraId="6CA6794D" w14:textId="77777777" w:rsidR="00D32F60" w:rsidRDefault="00D32F60" w:rsidP="00F1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F7649" w14:textId="77777777" w:rsidR="00D32F60" w:rsidRDefault="00D32F60" w:rsidP="00F15591">
      <w:r>
        <w:separator/>
      </w:r>
    </w:p>
  </w:footnote>
  <w:footnote w:type="continuationSeparator" w:id="0">
    <w:p w14:paraId="3B2464E8" w14:textId="77777777" w:rsidR="00D32F60" w:rsidRDefault="00D32F60" w:rsidP="00F15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29"/>
    <w:rsid w:val="000044E2"/>
    <w:rsid w:val="000574BF"/>
    <w:rsid w:val="000B394A"/>
    <w:rsid w:val="0012732A"/>
    <w:rsid w:val="001B58EE"/>
    <w:rsid w:val="001B6B07"/>
    <w:rsid w:val="00234415"/>
    <w:rsid w:val="002528C8"/>
    <w:rsid w:val="00254846"/>
    <w:rsid w:val="002617CA"/>
    <w:rsid w:val="002A1062"/>
    <w:rsid w:val="002A344B"/>
    <w:rsid w:val="003969E7"/>
    <w:rsid w:val="00411342"/>
    <w:rsid w:val="00445023"/>
    <w:rsid w:val="0045363C"/>
    <w:rsid w:val="00493329"/>
    <w:rsid w:val="0049507F"/>
    <w:rsid w:val="004C6D79"/>
    <w:rsid w:val="004D15A6"/>
    <w:rsid w:val="004E7896"/>
    <w:rsid w:val="00550D4C"/>
    <w:rsid w:val="005C3610"/>
    <w:rsid w:val="00602E89"/>
    <w:rsid w:val="006476D1"/>
    <w:rsid w:val="0068064F"/>
    <w:rsid w:val="006F58B6"/>
    <w:rsid w:val="007766F8"/>
    <w:rsid w:val="007B061F"/>
    <w:rsid w:val="007B5362"/>
    <w:rsid w:val="00824DBC"/>
    <w:rsid w:val="008B4DCF"/>
    <w:rsid w:val="008B6498"/>
    <w:rsid w:val="00AD3A8F"/>
    <w:rsid w:val="00BC0E52"/>
    <w:rsid w:val="00C60C8A"/>
    <w:rsid w:val="00C8308A"/>
    <w:rsid w:val="00D32F60"/>
    <w:rsid w:val="00DD0BD5"/>
    <w:rsid w:val="00EC169A"/>
    <w:rsid w:val="00EE0176"/>
    <w:rsid w:val="00F15591"/>
    <w:rsid w:val="00F85A56"/>
    <w:rsid w:val="00FA2A13"/>
    <w:rsid w:val="00FC4B52"/>
    <w:rsid w:val="00FE4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F15F7"/>
  <w14:defaultImageDpi w14:val="300"/>
  <w15:docId w15:val="{8FDF974C-0B0A-F147-BF23-C2201FD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411342"/>
    <w:rPr>
      <w:rFonts w:ascii="Cambria" w:hAnsi="Cambria"/>
    </w:rPr>
  </w:style>
  <w:style w:type="paragraph" w:styleId="BalloonText">
    <w:name w:val="Balloon Text"/>
    <w:basedOn w:val="Normal"/>
    <w:link w:val="BalloonTextChar"/>
    <w:uiPriority w:val="99"/>
    <w:semiHidden/>
    <w:unhideWhenUsed/>
    <w:rsid w:val="004113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342"/>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363C"/>
    <w:rPr>
      <w:sz w:val="16"/>
      <w:szCs w:val="16"/>
    </w:rPr>
  </w:style>
  <w:style w:type="paragraph" w:styleId="CommentText">
    <w:name w:val="annotation text"/>
    <w:basedOn w:val="Normal"/>
    <w:link w:val="CommentTextChar"/>
    <w:uiPriority w:val="99"/>
    <w:semiHidden/>
    <w:unhideWhenUsed/>
    <w:rsid w:val="0045363C"/>
    <w:rPr>
      <w:sz w:val="20"/>
      <w:szCs w:val="20"/>
    </w:rPr>
  </w:style>
  <w:style w:type="character" w:customStyle="1" w:styleId="CommentTextChar">
    <w:name w:val="Comment Text Char"/>
    <w:basedOn w:val="DefaultParagraphFont"/>
    <w:link w:val="CommentText"/>
    <w:uiPriority w:val="99"/>
    <w:semiHidden/>
    <w:rsid w:val="0045363C"/>
    <w:rPr>
      <w:sz w:val="20"/>
      <w:szCs w:val="20"/>
    </w:rPr>
  </w:style>
  <w:style w:type="paragraph" w:styleId="CommentSubject">
    <w:name w:val="annotation subject"/>
    <w:basedOn w:val="CommentText"/>
    <w:next w:val="CommentText"/>
    <w:link w:val="CommentSubjectChar"/>
    <w:uiPriority w:val="99"/>
    <w:semiHidden/>
    <w:unhideWhenUsed/>
    <w:rsid w:val="0045363C"/>
    <w:rPr>
      <w:b/>
      <w:bCs/>
    </w:rPr>
  </w:style>
  <w:style w:type="character" w:customStyle="1" w:styleId="CommentSubjectChar">
    <w:name w:val="Comment Subject Char"/>
    <w:basedOn w:val="CommentTextChar"/>
    <w:link w:val="CommentSubject"/>
    <w:uiPriority w:val="99"/>
    <w:semiHidden/>
    <w:rsid w:val="0045363C"/>
    <w:rPr>
      <w:b/>
      <w:bCs/>
      <w:sz w:val="20"/>
      <w:szCs w:val="20"/>
    </w:rPr>
  </w:style>
  <w:style w:type="paragraph" w:customStyle="1" w:styleId="psingleindent">
    <w:name w:val="p_singleindent"/>
    <w:basedOn w:val="Normal"/>
    <w:rsid w:val="00F15591"/>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F15591"/>
    <w:pPr>
      <w:tabs>
        <w:tab w:val="center" w:pos="4320"/>
        <w:tab w:val="right" w:pos="8640"/>
      </w:tabs>
    </w:pPr>
  </w:style>
  <w:style w:type="character" w:customStyle="1" w:styleId="HeaderChar">
    <w:name w:val="Header Char"/>
    <w:basedOn w:val="DefaultParagraphFont"/>
    <w:link w:val="Header"/>
    <w:uiPriority w:val="99"/>
    <w:rsid w:val="00F15591"/>
  </w:style>
  <w:style w:type="paragraph" w:styleId="Footer">
    <w:name w:val="footer"/>
    <w:basedOn w:val="Normal"/>
    <w:link w:val="FooterChar"/>
    <w:uiPriority w:val="99"/>
    <w:unhideWhenUsed/>
    <w:rsid w:val="00F15591"/>
    <w:pPr>
      <w:tabs>
        <w:tab w:val="center" w:pos="4320"/>
        <w:tab w:val="right" w:pos="8640"/>
      </w:tabs>
    </w:pPr>
  </w:style>
  <w:style w:type="character" w:customStyle="1" w:styleId="FooterChar">
    <w:name w:val="Footer Char"/>
    <w:basedOn w:val="DefaultParagraphFont"/>
    <w:link w:val="Footer"/>
    <w:uiPriority w:val="99"/>
    <w:rsid w:val="00F1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0487">
      <w:bodyDiv w:val="1"/>
      <w:marLeft w:val="0"/>
      <w:marRight w:val="0"/>
      <w:marTop w:val="0"/>
      <w:marBottom w:val="0"/>
      <w:divBdr>
        <w:top w:val="none" w:sz="0" w:space="0" w:color="auto"/>
        <w:left w:val="none" w:sz="0" w:space="0" w:color="auto"/>
        <w:bottom w:val="none" w:sz="0" w:space="0" w:color="auto"/>
        <w:right w:val="none" w:sz="0" w:space="0" w:color="auto"/>
      </w:divBdr>
    </w:div>
    <w:div w:id="41197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Hunsberger</dc:creator>
  <cp:keywords/>
  <dc:description/>
  <cp:lastModifiedBy>Ramirez, Steve</cp:lastModifiedBy>
  <cp:revision>37</cp:revision>
  <dcterms:created xsi:type="dcterms:W3CDTF">2017-08-11T22:10:00Z</dcterms:created>
  <dcterms:modified xsi:type="dcterms:W3CDTF">2020-06-13T17:10:00Z</dcterms:modified>
</cp:coreProperties>
</file>